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0A10" w:rsidRDefault="004D2EAE">
      <w:pPr>
        <w:pStyle w:val="a3"/>
        <w:jc w:val="center"/>
      </w:pPr>
      <w:r>
        <w:t>Министерство науки и высшего образования Республики Казахстан</w:t>
      </w:r>
    </w:p>
    <w:p w:rsidR="004A0A10" w:rsidRDefault="004A0A10">
      <w:pPr>
        <w:pStyle w:val="a3"/>
      </w:pPr>
    </w:p>
    <w:p w:rsidR="004A0A10" w:rsidRDefault="004D2EAE">
      <w:pPr>
        <w:pStyle w:val="a3"/>
        <w:jc w:val="center"/>
      </w:pPr>
      <w:r>
        <w:t>ВКТУ им.Д.Серикбаева</w:t>
      </w:r>
    </w:p>
    <w:p w:rsidR="004A0A10" w:rsidRDefault="004A0A10">
      <w:pPr>
        <w:pStyle w:val="a3"/>
      </w:pPr>
    </w:p>
    <w:p w:rsidR="004A0A10" w:rsidRDefault="004A0A10">
      <w:pPr>
        <w:pStyle w:val="a3"/>
      </w:pPr>
    </w:p>
    <w:p w:rsidR="004A0A10" w:rsidRDefault="004D2EAE">
      <w:pPr>
        <w:pStyle w:val="a3"/>
        <w:ind w:left="6100"/>
      </w:pPr>
      <w:r>
        <w:t>УТВЕРЖДАЮ:</w:t>
      </w:r>
    </w:p>
    <w:p w:rsidR="004A0A10" w:rsidRDefault="004D2EAE">
      <w:pPr>
        <w:pStyle w:val="a3"/>
        <w:ind w:left="6100"/>
      </w:pPr>
      <w:r>
        <w:t>Декан ШНоЗ:</w:t>
      </w:r>
    </w:p>
    <w:p w:rsidR="004A0A10" w:rsidRDefault="004D2EAE">
      <w:pPr>
        <w:pStyle w:val="a3"/>
        <w:ind w:left="6100"/>
      </w:pPr>
      <w:r>
        <w:t>Рахымбердина М.Е.</w:t>
      </w:r>
    </w:p>
    <w:p w:rsidR="004A0A10" w:rsidRDefault="004D2EAE">
      <w:pPr>
        <w:pStyle w:val="a3"/>
        <w:ind w:left="6100"/>
      </w:pPr>
      <w:r>
        <w:t>_____________2025 г.</w:t>
      </w:r>
    </w:p>
    <w:p w:rsidR="004A0A10" w:rsidRDefault="001E7C9D">
      <w:pPr>
        <w:pStyle w:val="a3"/>
      </w:pPr>
      <w:r>
        <w:rPr>
          <w:noProof/>
        </w:rPr>
        <w:drawing>
          <wp:inline distT="0" distB="0" distL="0" distR="0" wp14:anchorId="75F3B61C" wp14:editId="219E5313">
            <wp:extent cx="1905000" cy="1905000"/>
            <wp:effectExtent l="0" t="0" r="0" b="0"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0A10" w:rsidRDefault="004A0A10">
      <w:pPr>
        <w:pStyle w:val="a3"/>
      </w:pPr>
    </w:p>
    <w:p w:rsidR="004A0A10" w:rsidRDefault="004A0A10">
      <w:pPr>
        <w:pStyle w:val="a3"/>
      </w:pPr>
    </w:p>
    <w:p w:rsidR="004A0A10" w:rsidRDefault="004A0A10">
      <w:pPr>
        <w:pStyle w:val="a3"/>
      </w:pPr>
    </w:p>
    <w:p w:rsidR="004A0A10" w:rsidRDefault="004A0A10">
      <w:pPr>
        <w:pStyle w:val="a3"/>
      </w:pPr>
    </w:p>
    <w:p w:rsidR="004A0A10" w:rsidRDefault="004A0A10">
      <w:pPr>
        <w:pStyle w:val="a3"/>
      </w:pPr>
    </w:p>
    <w:p w:rsidR="004A0A10" w:rsidRDefault="004A0A10">
      <w:pPr>
        <w:pStyle w:val="a3"/>
      </w:pPr>
    </w:p>
    <w:p w:rsidR="004A0A10" w:rsidRDefault="004A0A10">
      <w:pPr>
        <w:pStyle w:val="a3"/>
      </w:pPr>
    </w:p>
    <w:p w:rsidR="004A0A10" w:rsidRDefault="004A0A10">
      <w:pPr>
        <w:pStyle w:val="a3"/>
      </w:pPr>
    </w:p>
    <w:p w:rsidR="004A0A10" w:rsidRDefault="004D2EAE">
      <w:pPr>
        <w:pStyle w:val="a3"/>
        <w:jc w:val="center"/>
      </w:pPr>
      <w:r>
        <w:rPr>
          <w:b/>
        </w:rPr>
        <w:t>ГЕОХИМИЯ</w:t>
      </w:r>
    </w:p>
    <w:p w:rsidR="004A0A10" w:rsidRDefault="004D2EAE">
      <w:pPr>
        <w:pStyle w:val="a3"/>
        <w:jc w:val="center"/>
      </w:pPr>
      <w:r>
        <w:t>Рабочая учебная программа (силлабус)</w:t>
      </w:r>
    </w:p>
    <w:p w:rsidR="004A0A10" w:rsidRDefault="004A0A10">
      <w:pPr>
        <w:pStyle w:val="a3"/>
      </w:pPr>
    </w:p>
    <w:p w:rsidR="004A0A10" w:rsidRDefault="004A0A10">
      <w:pPr>
        <w:pStyle w:val="a3"/>
      </w:pPr>
    </w:p>
    <w:p w:rsidR="004A0A10" w:rsidRDefault="004A0A10">
      <w:pPr>
        <w:pStyle w:val="a3"/>
      </w:pPr>
    </w:p>
    <w:p w:rsidR="004A0A10" w:rsidRDefault="004A0A10">
      <w:pPr>
        <w:pStyle w:val="a3"/>
      </w:pPr>
    </w:p>
    <w:p w:rsidR="004A0A10" w:rsidRDefault="001E7C9D">
      <w:pPr>
        <w:pStyle w:val="a3"/>
      </w:pPr>
      <w:r>
        <w:t xml:space="preserve">Образовательная программа: </w:t>
      </w:r>
      <w:r w:rsidR="004D2EAE">
        <w:t>6B07204 Геология и разведка месторождений полезных ископаемых</w:t>
      </w:r>
    </w:p>
    <w:p w:rsidR="004A0A10" w:rsidRDefault="004D2EAE">
      <w:pPr>
        <w:pStyle w:val="a3"/>
      </w:pPr>
      <w:r>
        <w:t>Код дисциплины: Geo4307</w:t>
      </w:r>
    </w:p>
    <w:p w:rsidR="004A0A10" w:rsidRDefault="004D2EAE">
      <w:pPr>
        <w:pStyle w:val="a3"/>
      </w:pPr>
      <w:r>
        <w:t>Количество кредитов: 5</w:t>
      </w:r>
    </w:p>
    <w:p w:rsidR="004A0A10" w:rsidRDefault="004D2EAE">
      <w:pPr>
        <w:pStyle w:val="a3"/>
      </w:pPr>
      <w:r>
        <w:t>Цикл: ПД</w:t>
      </w:r>
    </w:p>
    <w:p w:rsidR="004A0A10" w:rsidRDefault="004D2EAE">
      <w:pPr>
        <w:pStyle w:val="a3"/>
      </w:pPr>
      <w:r>
        <w:t>Компонент: КВ</w:t>
      </w:r>
    </w:p>
    <w:p w:rsidR="004A0A10" w:rsidRDefault="004A0A10">
      <w:pPr>
        <w:pStyle w:val="a3"/>
      </w:pPr>
    </w:p>
    <w:p w:rsidR="004A0A10" w:rsidRDefault="004A0A10">
      <w:pPr>
        <w:pStyle w:val="a3"/>
      </w:pPr>
    </w:p>
    <w:p w:rsidR="004A0A10" w:rsidRDefault="004A0A10">
      <w:pPr>
        <w:pStyle w:val="a3"/>
      </w:pPr>
    </w:p>
    <w:p w:rsidR="004A0A10" w:rsidRDefault="004A0A10">
      <w:pPr>
        <w:pStyle w:val="a3"/>
      </w:pPr>
    </w:p>
    <w:p w:rsidR="004A0A10" w:rsidRDefault="004A0A10">
      <w:pPr>
        <w:pStyle w:val="a3"/>
      </w:pPr>
    </w:p>
    <w:p w:rsidR="004A0A10" w:rsidRDefault="004A0A10">
      <w:pPr>
        <w:pStyle w:val="a3"/>
      </w:pPr>
    </w:p>
    <w:p w:rsidR="004A0A10" w:rsidRDefault="004A0A10">
      <w:pPr>
        <w:pStyle w:val="a3"/>
      </w:pPr>
    </w:p>
    <w:p w:rsidR="004A0A10" w:rsidRDefault="004A0A10">
      <w:pPr>
        <w:pStyle w:val="a3"/>
      </w:pPr>
    </w:p>
    <w:p w:rsidR="004A0A10" w:rsidRDefault="004D2EAE">
      <w:pPr>
        <w:pStyle w:val="a3"/>
        <w:jc w:val="center"/>
      </w:pPr>
      <w:r>
        <w:t>Усть-Каменогорск, 2025</w:t>
      </w:r>
      <w:r>
        <w:br w:type="page"/>
      </w:r>
    </w:p>
    <w:p w:rsidR="004A0A10" w:rsidRDefault="004D2EAE">
      <w:pPr>
        <w:pStyle w:val="a3"/>
        <w:ind w:firstLine="567"/>
      </w:pPr>
      <w:r>
        <w:lastRenderedPageBreak/>
        <w:t>Рабочая учебная программа (силлабус) разработана в школе «ШНоЗ»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4A0A10" w:rsidRDefault="004A0A10">
      <w:pPr>
        <w:pStyle w:val="a3"/>
      </w:pPr>
    </w:p>
    <w:p w:rsidR="004A0A10" w:rsidRDefault="004D2EAE">
      <w:pPr>
        <w:pStyle w:val="a3"/>
      </w:pPr>
      <w:r>
        <w:t>Одобрено Комиссией по обеспечению качества</w:t>
      </w:r>
    </w:p>
    <w:p w:rsidR="004A0A10" w:rsidRDefault="004A0A10">
      <w:pPr>
        <w:pStyle w:val="a3"/>
      </w:pPr>
    </w:p>
    <w:p w:rsidR="004A0A10" w:rsidRDefault="004D2EAE">
      <w:pPr>
        <w:pStyle w:val="a3"/>
        <w:tabs>
          <w:tab w:val="left" w:pos="6500"/>
        </w:tabs>
      </w:pPr>
      <w:r>
        <w:t>Председатель</w:t>
      </w:r>
      <w:r>
        <w:tab/>
        <w:t>Асылханова Ж.А.</w:t>
      </w:r>
    </w:p>
    <w:p w:rsidR="004A0A10" w:rsidRDefault="004D2EAE">
      <w:pPr>
        <w:pStyle w:val="a3"/>
      </w:pPr>
      <w:r>
        <w:t>Дата    29.08.2022 г.   протокол №1</w:t>
      </w:r>
    </w:p>
    <w:p w:rsidR="004A0A10" w:rsidRDefault="004A0A10">
      <w:pPr>
        <w:pStyle w:val="a3"/>
      </w:pPr>
    </w:p>
    <w:p w:rsidR="004A0A10" w:rsidRDefault="004D2EAE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Зимановская Н.А.</w:t>
      </w:r>
    </w:p>
    <w:p w:rsidR="004A0A10" w:rsidRDefault="004D2EAE">
      <w:pPr>
        <w:pStyle w:val="a3"/>
        <w:tabs>
          <w:tab w:val="left" w:pos="6500"/>
        </w:tabs>
        <w:ind w:left="6500" w:hanging="6500"/>
        <w:jc w:val="left"/>
      </w:pPr>
      <w:r>
        <w:tab/>
        <w:t>6B07204</w:t>
      </w:r>
    </w:p>
    <w:p w:rsidR="004A0A10" w:rsidRDefault="004A0A10">
      <w:pPr>
        <w:pStyle w:val="a3"/>
      </w:pPr>
    </w:p>
    <w:p w:rsidR="001E7C9D" w:rsidRDefault="004D2EAE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r w:rsidR="001E7C9D">
        <w:t xml:space="preserve">Черненко З.И. </w:t>
      </w:r>
    </w:p>
    <w:p w:rsidR="001E7C9D" w:rsidRDefault="001E7C9D">
      <w:pPr>
        <w:pStyle w:val="a3"/>
        <w:tabs>
          <w:tab w:val="left" w:pos="6500"/>
        </w:tabs>
        <w:ind w:left="6500" w:hanging="6500"/>
        <w:jc w:val="left"/>
      </w:pPr>
      <w:r>
        <w:tab/>
        <w:t>к. г.-м. н.</w:t>
      </w:r>
    </w:p>
    <w:p w:rsidR="004A0A10" w:rsidRDefault="004D2EAE">
      <w:pPr>
        <w:pStyle w:val="a3"/>
        <w:tabs>
          <w:tab w:val="left" w:pos="6500"/>
        </w:tabs>
        <w:ind w:left="6500" w:hanging="6500"/>
        <w:jc w:val="left"/>
      </w:pPr>
      <w:r>
        <w:tab/>
        <w:t>Старший преподаватель</w:t>
      </w:r>
    </w:p>
    <w:p w:rsidR="001E7C9D" w:rsidRDefault="004D2EAE" w:rsidP="001E7C9D">
      <w:pPr>
        <w:pStyle w:val="a3"/>
        <w:tabs>
          <w:tab w:val="left" w:pos="6500"/>
        </w:tabs>
        <w:ind w:left="6500" w:hanging="6500"/>
        <w:jc w:val="left"/>
      </w:pPr>
      <w:r>
        <w:tab/>
      </w:r>
    </w:p>
    <w:p w:rsidR="004A0A10" w:rsidRDefault="004A0A10">
      <w:pPr>
        <w:pStyle w:val="a3"/>
        <w:tabs>
          <w:tab w:val="left" w:pos="6500"/>
        </w:tabs>
        <w:ind w:left="6500" w:hanging="6500"/>
        <w:jc w:val="left"/>
      </w:pPr>
    </w:p>
    <w:p w:rsidR="004A0A10" w:rsidRDefault="004A0A10">
      <w:pPr>
        <w:pStyle w:val="a3"/>
      </w:pPr>
    </w:p>
    <w:p w:rsidR="004A0A10" w:rsidRDefault="004A0A10">
      <w:pPr>
        <w:pStyle w:val="a3"/>
      </w:pPr>
    </w:p>
    <w:p w:rsidR="004A0A10" w:rsidRDefault="004D2EAE">
      <w:pPr>
        <w:pStyle w:val="a3"/>
      </w:pPr>
      <w:r>
        <w:br w:type="page"/>
      </w:r>
    </w:p>
    <w:p w:rsidR="004A0A10" w:rsidRDefault="004D2EAE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4A0A10" w:rsidRDefault="004A0A10">
      <w:pPr>
        <w:pStyle w:val="a3"/>
      </w:pPr>
    </w:p>
    <w:p w:rsidR="004A0A10" w:rsidRDefault="004D2EAE">
      <w:pPr>
        <w:pStyle w:val="a3"/>
        <w:jc w:val="center"/>
      </w:pPr>
      <w:r>
        <w:rPr>
          <w:b/>
        </w:rPr>
        <w:t>1.1 Краткое описание дисциплины</w:t>
      </w:r>
    </w:p>
    <w:p w:rsidR="004A0A10" w:rsidRDefault="004A0A10">
      <w:pPr>
        <w:pStyle w:val="a3"/>
      </w:pPr>
    </w:p>
    <w:p w:rsidR="004A0A10" w:rsidRDefault="004D2EAE">
      <w:pPr>
        <w:pStyle w:val="a3"/>
        <w:ind w:firstLine="567"/>
      </w:pPr>
      <w:r>
        <w:t>Геохимия – наука о химическом составе Земли, законах распространённости и распределения в ней химических элементов, изучает поведение химических элементов в ходе геологических процессов, формы их переноса и нахождения в горных породах и минералах, поведение ионов в кристаллических решетках минералов и энергетику геохимических процессов.</w:t>
      </w:r>
    </w:p>
    <w:p w:rsidR="004A0A10" w:rsidRDefault="004A0A10">
      <w:pPr>
        <w:pStyle w:val="a3"/>
      </w:pPr>
    </w:p>
    <w:p w:rsidR="004A0A10" w:rsidRDefault="004D2EAE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4A0A10" w:rsidRDefault="004A0A10">
      <w:pPr>
        <w:pStyle w:val="a3"/>
      </w:pPr>
    </w:p>
    <w:p w:rsidR="004A0A10" w:rsidRPr="001E7C9D" w:rsidRDefault="004D2EAE">
      <w:pPr>
        <w:pStyle w:val="a3"/>
        <w:ind w:firstLine="567"/>
        <w:rPr>
          <w:b/>
        </w:rPr>
      </w:pPr>
      <w:r w:rsidRPr="001E7C9D">
        <w:rPr>
          <w:b/>
        </w:rPr>
        <w:t>Цель изучения дисциплины:</w:t>
      </w:r>
    </w:p>
    <w:p w:rsidR="004A0A10" w:rsidRDefault="004D2EAE">
      <w:pPr>
        <w:pStyle w:val="a3"/>
        <w:ind w:firstLine="567"/>
      </w:pPr>
      <w:r>
        <w:t>Целью изучения данной дисциплины является усвоение студентами знаний об основных геохимических процессах, таких как круговорот элементов, миграция атомов в атмосфере, гидросфере, ландшафтах разных типов, знание геохимии отдельных элементов способствует формированию целостности естественнонаучных знаний, и кроме того, позволяет глубже овладеть понятиями в некоторых областях геологии, химии, природопользования и др.</w:t>
      </w:r>
    </w:p>
    <w:p w:rsidR="004A0A10" w:rsidRDefault="004D2EAE">
      <w:pPr>
        <w:pStyle w:val="a3"/>
        <w:ind w:firstLine="567"/>
      </w:pPr>
      <w:r w:rsidRPr="001E7C9D">
        <w:rPr>
          <w:b/>
        </w:rPr>
        <w:t>Задачи изучения дисциплины</w:t>
      </w:r>
      <w:r>
        <w:t>:</w:t>
      </w:r>
    </w:p>
    <w:p w:rsidR="004A0A10" w:rsidRDefault="004D2EAE">
      <w:pPr>
        <w:pStyle w:val="a3"/>
        <w:ind w:firstLine="567"/>
      </w:pPr>
      <w:r>
        <w:t>Основные задачи сводятся к: изучению форм нахождения элементов в земной коре; усвоению основных факторов миграции элементов; изучению особенностей формирования геохимических ореолов; приобретению навыков математической обработки геохимических данных</w:t>
      </w:r>
    </w:p>
    <w:p w:rsidR="004A0A10" w:rsidRDefault="004A0A10">
      <w:pPr>
        <w:pStyle w:val="a3"/>
      </w:pPr>
    </w:p>
    <w:p w:rsidR="004A0A10" w:rsidRDefault="004D2EAE">
      <w:pPr>
        <w:pStyle w:val="a3"/>
        <w:jc w:val="center"/>
      </w:pPr>
      <w:r>
        <w:rPr>
          <w:b/>
        </w:rPr>
        <w:t>1.3 Результаты обучения</w:t>
      </w:r>
    </w:p>
    <w:p w:rsidR="004A0A10" w:rsidRDefault="004A0A10">
      <w:pPr>
        <w:pStyle w:val="a3"/>
      </w:pPr>
    </w:p>
    <w:p w:rsidR="004A0A10" w:rsidRDefault="004D2EAE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4A0A10" w:rsidRDefault="004A0A10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94"/>
        <w:gridCol w:w="3891"/>
        <w:gridCol w:w="3603"/>
      </w:tblGrid>
      <w:tr w:rsidR="004A0A10">
        <w:trPr>
          <w:tblHeader/>
        </w:trPr>
        <w:tc>
          <w:tcPr>
            <w:tcW w:w="1119" w:type="pct"/>
            <w:vMerge w:val="restart"/>
          </w:tcPr>
          <w:p w:rsidR="004A0A10" w:rsidRDefault="004D2EAE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4A0A10" w:rsidRDefault="004D2EAE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4A0A10">
        <w:trPr>
          <w:tblHeader/>
        </w:trPr>
        <w:tc>
          <w:tcPr>
            <w:tcW w:w="0" w:type="auto"/>
            <w:vMerge/>
          </w:tcPr>
          <w:p w:rsidR="004A0A10" w:rsidRDefault="004A0A10">
            <w:pPr>
              <w:pStyle w:val="a3"/>
            </w:pPr>
          </w:p>
        </w:tc>
        <w:tc>
          <w:tcPr>
            <w:tcW w:w="2015" w:type="pct"/>
          </w:tcPr>
          <w:p w:rsidR="004A0A10" w:rsidRDefault="004D2EAE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4A0A10" w:rsidRDefault="004D2EAE">
            <w:pPr>
              <w:pStyle w:val="a3"/>
              <w:jc w:val="center"/>
            </w:pPr>
            <w:r>
              <w:t>дисциплины</w:t>
            </w:r>
          </w:p>
        </w:tc>
      </w:tr>
      <w:tr w:rsidR="004A0A10">
        <w:tc>
          <w:tcPr>
            <w:tcW w:w="0" w:type="auto"/>
            <w:vMerge w:val="restart"/>
          </w:tcPr>
          <w:p w:rsidR="004A0A10" w:rsidRDefault="004D2EAE">
            <w:pPr>
              <w:pStyle w:val="a3"/>
              <w:jc w:val="center"/>
            </w:pPr>
            <w:r>
              <w:rPr>
                <w:sz w:val="20"/>
              </w:rPr>
              <w:t>КК5 - Способность к самостоятельному обучению и освоению новых профессиональных знаний и умений, непрерывному профессиональному самосовершенствованию в изменяющихся условиях рынка труда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</w:pPr>
            <w:r>
              <w:rPr>
                <w:sz w:val="20"/>
              </w:rPr>
              <w:t>РО9 - Стремиться к профессиональному и личностному росту в профессиональной деятельности</w:t>
            </w:r>
          </w:p>
        </w:tc>
        <w:tc>
          <w:tcPr>
            <w:tcW w:w="0" w:type="auto"/>
            <w:vMerge w:val="restart"/>
          </w:tcPr>
          <w:p w:rsidR="004A0A10" w:rsidRDefault="004D2EAE">
            <w:pPr>
              <w:pStyle w:val="a3"/>
              <w:ind w:firstLine="567"/>
            </w:pPr>
            <w:r>
              <w:rPr>
                <w:sz w:val="20"/>
              </w:rPr>
              <w:t>- Знание и понимание: - общие законы геохимии; - геохимические классификации химических элементов; - основные закономерности формирования природных и техногенных геохимических ландшафтов, ландшафтно-геохимическое районирование; - основные закономерности поведения химических элементов в геологических процессах; - условия миграции, концентрации и рассеяния элементов.</w:t>
            </w:r>
          </w:p>
          <w:p w:rsidR="004A0A10" w:rsidRDefault="004D2EAE">
            <w:pPr>
              <w:pStyle w:val="a3"/>
              <w:ind w:firstLine="567"/>
            </w:pPr>
            <w:r>
              <w:rPr>
                <w:sz w:val="20"/>
              </w:rPr>
              <w:t xml:space="preserve">- Применение знаний и пониманий: - охарактеризовать особенности состава и геохимические условия формирования различных типов пород и блоков земной коры; - определить факторы, контролирующие </w:t>
            </w:r>
            <w:r>
              <w:rPr>
                <w:sz w:val="20"/>
              </w:rPr>
              <w:lastRenderedPageBreak/>
              <w:t>формирование геохимических аномалий в различных системах.</w:t>
            </w:r>
          </w:p>
          <w:p w:rsidR="004A0A10" w:rsidRDefault="004D2EAE">
            <w:pPr>
              <w:pStyle w:val="a3"/>
              <w:ind w:firstLine="567"/>
            </w:pPr>
            <w:r>
              <w:rPr>
                <w:sz w:val="20"/>
              </w:rPr>
              <w:t>- критического анализа, оценки и сравнения различных научных теорий и идей; аналитической и экспериментальной научной деятельности; планирования и прогнозирования результатов исследования</w:t>
            </w:r>
          </w:p>
          <w:p w:rsidR="004A0A10" w:rsidRDefault="004D2EAE">
            <w:pPr>
              <w:pStyle w:val="a3"/>
              <w:ind w:firstLine="567"/>
            </w:pPr>
            <w:r>
              <w:rPr>
                <w:sz w:val="20"/>
              </w:rPr>
              <w:t>- Коммуникативные способности: - охарактеризовать особенности состава и геохимические условия формирования различных типов пород и блоков земной коры; - определить факторы, контролирующие формирование геохимических аномалий в различных системах; - проанализировать комплекс специальных карт с целью выявления геохимических особенностей территории.</w:t>
            </w:r>
          </w:p>
          <w:p w:rsidR="004A0A10" w:rsidRDefault="004D2EAE">
            <w:pPr>
              <w:pStyle w:val="a3"/>
              <w:ind w:firstLine="567"/>
            </w:pPr>
            <w:r>
              <w:rPr>
                <w:sz w:val="20"/>
              </w:rPr>
              <w:t>- Навыки обучения или способности к учебе: Совершенствовать существующие и внедрять новые технологии (специализированные компьютерные программы) освоения дисциплины.</w:t>
            </w:r>
          </w:p>
        </w:tc>
      </w:tr>
      <w:tr w:rsidR="004A0A10">
        <w:tc>
          <w:tcPr>
            <w:tcW w:w="0" w:type="auto"/>
            <w:vMerge w:val="restart"/>
          </w:tcPr>
          <w:p w:rsidR="004A0A10" w:rsidRDefault="004D2EAE">
            <w:pPr>
              <w:pStyle w:val="a3"/>
              <w:jc w:val="center"/>
            </w:pPr>
            <w:r>
              <w:rPr>
                <w:sz w:val="20"/>
              </w:rPr>
              <w:t>КК7 - Способность к производственной деятельности на горнодобывающих и геологоразведочных предприятиях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</w:pPr>
            <w:r>
              <w:rPr>
                <w:sz w:val="20"/>
              </w:rPr>
              <w:t>РО13 - Проводить все виды поисковых и разведочных работ, использовать современное геологоразведочное оборудование</w:t>
            </w:r>
          </w:p>
        </w:tc>
        <w:tc>
          <w:tcPr>
            <w:tcW w:w="0" w:type="auto"/>
            <w:vMerge/>
          </w:tcPr>
          <w:p w:rsidR="004A0A10" w:rsidRDefault="004A0A10">
            <w:pPr>
              <w:pStyle w:val="a3"/>
            </w:pPr>
          </w:p>
        </w:tc>
      </w:tr>
      <w:tr w:rsidR="004A0A10">
        <w:tc>
          <w:tcPr>
            <w:tcW w:w="0" w:type="auto"/>
            <w:vMerge w:val="restart"/>
          </w:tcPr>
          <w:p w:rsidR="004A0A10" w:rsidRDefault="004D2EAE">
            <w:pPr>
              <w:pStyle w:val="a3"/>
              <w:jc w:val="center"/>
            </w:pPr>
            <w:r>
              <w:rPr>
                <w:sz w:val="20"/>
              </w:rPr>
              <w:t xml:space="preserve">КК8 - Способность к </w:t>
            </w:r>
            <w:r>
              <w:rPr>
                <w:sz w:val="20"/>
              </w:rPr>
              <w:lastRenderedPageBreak/>
              <w:t>научно-исследовательской деятельности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</w:pPr>
            <w:r>
              <w:rPr>
                <w:sz w:val="20"/>
              </w:rPr>
              <w:lastRenderedPageBreak/>
              <w:t xml:space="preserve">РО15 - Совершенствовать существующие и </w:t>
            </w:r>
            <w:r>
              <w:rPr>
                <w:sz w:val="20"/>
              </w:rPr>
              <w:lastRenderedPageBreak/>
              <w:t>внедрять передовые методы ведения исследований и проведения геологоразведочных работ</w:t>
            </w:r>
          </w:p>
        </w:tc>
        <w:tc>
          <w:tcPr>
            <w:tcW w:w="0" w:type="auto"/>
            <w:vMerge/>
          </w:tcPr>
          <w:p w:rsidR="004A0A10" w:rsidRDefault="004A0A10">
            <w:pPr>
              <w:pStyle w:val="a3"/>
            </w:pPr>
          </w:p>
        </w:tc>
      </w:tr>
      <w:tr w:rsidR="004A0A10">
        <w:tc>
          <w:tcPr>
            <w:tcW w:w="0" w:type="auto"/>
            <w:vMerge/>
          </w:tcPr>
          <w:p w:rsidR="004A0A10" w:rsidRDefault="004A0A10">
            <w:pPr>
              <w:pStyle w:val="a3"/>
            </w:pPr>
          </w:p>
        </w:tc>
        <w:tc>
          <w:tcPr>
            <w:tcW w:w="0" w:type="auto"/>
          </w:tcPr>
          <w:p w:rsidR="004A0A10" w:rsidRDefault="004D2EAE">
            <w:pPr>
              <w:pStyle w:val="a3"/>
            </w:pPr>
            <w:r>
              <w:rPr>
                <w:sz w:val="20"/>
              </w:rPr>
              <w:t>РО16 - Анализировать состав и свойства геологических тел и полезного ископаемого</w:t>
            </w:r>
          </w:p>
        </w:tc>
        <w:tc>
          <w:tcPr>
            <w:tcW w:w="0" w:type="auto"/>
            <w:vMerge/>
          </w:tcPr>
          <w:p w:rsidR="004A0A10" w:rsidRDefault="004A0A10">
            <w:pPr>
              <w:pStyle w:val="a3"/>
            </w:pPr>
          </w:p>
        </w:tc>
      </w:tr>
    </w:tbl>
    <w:p w:rsidR="004A0A10" w:rsidRDefault="004A0A10">
      <w:pPr>
        <w:pStyle w:val="a3"/>
      </w:pPr>
    </w:p>
    <w:p w:rsidR="004A0A10" w:rsidRDefault="004D2EAE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4A0A10" w:rsidRDefault="004A0A10">
      <w:pPr>
        <w:pStyle w:val="a3"/>
      </w:pPr>
    </w:p>
    <w:p w:rsidR="004A0A10" w:rsidRDefault="004D2EAE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4A0A10" w:rsidRDefault="004A0A10">
      <w:pPr>
        <w:pStyle w:val="a3"/>
      </w:pPr>
    </w:p>
    <w:p w:rsidR="004A0A10" w:rsidRDefault="004D2EAE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4A0A10" w:rsidRDefault="004D2EAE">
      <w:pPr>
        <w:pStyle w:val="a3"/>
        <w:ind w:firstLine="567"/>
      </w:pPr>
      <w:r>
        <w:t>- Технологии проектного обучения - организация образовательного процесса в соответствии с алгоритмом поэтапного решения проблемной задачи или выполнения учебного задания. Технологии проблемного обучения - организация образовательного процесса, которая предполагает постановку проблемных вопросов, создание учебных проблемных ситуаций для стимулирование активной познавательной деятельности студентов. Интерактивные технологии – организация образовательного процесса, которая предполагает активное и нелинейное взаимодействие всех участников, достижение на этой основе личностно значимого для них образовательного результата.</w:t>
      </w:r>
    </w:p>
    <w:p w:rsidR="004A0A10" w:rsidRDefault="004A0A10">
      <w:pPr>
        <w:pStyle w:val="a3"/>
      </w:pPr>
    </w:p>
    <w:p w:rsidR="004A0A10" w:rsidRDefault="004D2EAE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4A0A10" w:rsidRDefault="004A0A10">
      <w:pPr>
        <w:pStyle w:val="a3"/>
      </w:pPr>
    </w:p>
    <w:p w:rsidR="001E7C9D" w:rsidRPr="007D7974" w:rsidRDefault="001E7C9D" w:rsidP="001E7C9D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7D7974">
        <w:rPr>
          <w:rFonts w:ascii="Times New Roman" w:hAnsi="Times New Roman" w:cs="Times New Roman"/>
          <w:sz w:val="24"/>
          <w:szCs w:val="24"/>
        </w:rPr>
        <w:t>По данной дисциплине инклюзивное обучение не предусмотрено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E7C9D" w:rsidRDefault="001E7C9D" w:rsidP="001E7C9D">
      <w:pPr>
        <w:pStyle w:val="a3"/>
        <w:jc w:val="center"/>
      </w:pPr>
      <w:r>
        <w:rPr>
          <w:b/>
        </w:rPr>
        <w:t>1.4.3 Формат обучения</w:t>
      </w:r>
    </w:p>
    <w:p w:rsidR="001E7C9D" w:rsidRDefault="001E7C9D" w:rsidP="001E7C9D">
      <w:pPr>
        <w:pStyle w:val="a3"/>
      </w:pPr>
    </w:p>
    <w:p w:rsidR="001E7C9D" w:rsidRDefault="001E7C9D" w:rsidP="001E7C9D">
      <w:pPr>
        <w:pStyle w:val="a3"/>
        <w:ind w:firstLine="567"/>
      </w:pPr>
      <w:r>
        <w:rPr>
          <w:b/>
          <w:i/>
        </w:rPr>
        <w:t>Традиционное обучение</w:t>
      </w:r>
    </w:p>
    <w:p w:rsidR="001E7C9D" w:rsidRDefault="001E7C9D" w:rsidP="001E7C9D">
      <w:pPr>
        <w:pStyle w:val="a3"/>
        <w:ind w:firstLine="567"/>
      </w:pPr>
      <w:r>
        <w:lastRenderedPageBreak/>
        <w:t>Очное обучение: студенты слушают лекции, выполняют лабораторные работы, аттестация 1 и 2.и экзамен по изучаемым темам.</w:t>
      </w:r>
    </w:p>
    <w:p w:rsidR="001E7C9D" w:rsidRDefault="001E7C9D" w:rsidP="001E7C9D">
      <w:pPr>
        <w:pStyle w:val="a3"/>
        <w:ind w:firstLine="567"/>
      </w:pPr>
      <w:r>
        <w:rPr>
          <w:b/>
          <w:i/>
        </w:rPr>
        <w:t>Дистанционное обучение</w:t>
      </w:r>
    </w:p>
    <w:p w:rsidR="001E7C9D" w:rsidRDefault="001E7C9D" w:rsidP="001E7C9D">
      <w:pPr>
        <w:pStyle w:val="a3"/>
        <w:ind w:firstLine="567"/>
      </w:pPr>
      <w:r>
        <w:t>Студенты и магистранты учаться онлайн дистанционно, высылают на проверку лабораторные работы, сдают тестированием аттестация 1 и 2 и экзамен по изучаемым темам.</w:t>
      </w:r>
    </w:p>
    <w:p w:rsidR="001E7C9D" w:rsidRDefault="001E7C9D" w:rsidP="001E7C9D">
      <w:pPr>
        <w:pStyle w:val="a3"/>
        <w:ind w:firstLine="567"/>
      </w:pPr>
      <w:r>
        <w:rPr>
          <w:b/>
          <w:i/>
        </w:rPr>
        <w:t>Смешанное обучение</w:t>
      </w:r>
    </w:p>
    <w:p w:rsidR="001E7C9D" w:rsidRDefault="001E7C9D" w:rsidP="001E7C9D">
      <w:pPr>
        <w:pStyle w:val="a3"/>
        <w:ind w:firstLine="567"/>
      </w:pPr>
      <w:r>
        <w:t>Традиционное и онлайн обучение.</w:t>
      </w:r>
    </w:p>
    <w:p w:rsidR="004A0A10" w:rsidRDefault="004A0A10">
      <w:pPr>
        <w:pStyle w:val="a3"/>
      </w:pPr>
    </w:p>
    <w:p w:rsidR="004A0A10" w:rsidRDefault="004D2EAE">
      <w:pPr>
        <w:pStyle w:val="a3"/>
        <w:jc w:val="center"/>
      </w:pPr>
      <w:r>
        <w:rPr>
          <w:b/>
        </w:rPr>
        <w:t>1.5 Пререквизиты</w:t>
      </w:r>
    </w:p>
    <w:p w:rsidR="001E7C9D" w:rsidRPr="007D7974" w:rsidRDefault="001E7C9D" w:rsidP="001E7C9D">
      <w:pPr>
        <w:pStyle w:val="a3"/>
        <w:ind w:firstLine="708"/>
      </w:pPr>
      <w:r w:rsidRPr="007D7974">
        <w:t xml:space="preserve">Для успешного усвоения курса </w:t>
      </w:r>
      <w:r>
        <w:t>студентам</w:t>
      </w:r>
      <w:r w:rsidRPr="007D7974">
        <w:t xml:space="preserve"> необходимы знания по следующим дисциплинам:</w:t>
      </w:r>
    </w:p>
    <w:p w:rsidR="00D42DAF" w:rsidRPr="001E1C49" w:rsidRDefault="00D42DAF" w:rsidP="00D42DAF">
      <w:pPr>
        <w:spacing w:after="0" w:line="240" w:lineRule="auto"/>
        <w:ind w:firstLine="70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Дисциплина “Химия</w:t>
      </w:r>
      <w:r w:rsidRPr="001E1C49">
        <w:rPr>
          <w:rFonts w:ascii="Times New Roman" w:hAnsi="Times New Roman" w:cs="Times New Roman"/>
          <w:i/>
          <w:sz w:val="24"/>
          <w:szCs w:val="24"/>
        </w:rPr>
        <w:t>,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1E1C49">
        <w:rPr>
          <w:rFonts w:ascii="Times New Roman" w:hAnsi="Times New Roman" w:cs="Times New Roman"/>
          <w:i/>
          <w:sz w:val="24"/>
          <w:szCs w:val="24"/>
        </w:rPr>
        <w:t>разделы</w:t>
      </w:r>
      <w:r w:rsidRPr="001E1C49">
        <w:rPr>
          <w:rFonts w:ascii="Times New Roman" w:hAnsi="Times New Roman" w:cs="Times New Roman"/>
          <w:sz w:val="24"/>
          <w:szCs w:val="24"/>
        </w:rPr>
        <w:t>: химическая связь; химическая кинетика и равновесие, гомогенные и гетерогенные системы; общая характеристика химических элементов и их соединений (оксидов, сульфидов и др.); растворы, гидролиз, ионные реакции; комплексные соединения, силикаты; кристаллические решетки; коллоидные системы, сорбция; окислительно-восстановительные реакции воды.</w:t>
      </w:r>
    </w:p>
    <w:p w:rsidR="00D42DAF" w:rsidRPr="001E1C49" w:rsidRDefault="00D42DAF" w:rsidP="00D42DAF">
      <w:pPr>
        <w:spacing w:after="0" w:line="240" w:lineRule="auto"/>
        <w:ind w:firstLine="702"/>
        <w:rPr>
          <w:rFonts w:ascii="Times New Roman" w:hAnsi="Times New Roman" w:cs="Times New Roman"/>
          <w:sz w:val="24"/>
          <w:szCs w:val="24"/>
        </w:rPr>
      </w:pPr>
      <w:r w:rsidRPr="001E1C49">
        <w:rPr>
          <w:rFonts w:ascii="Times New Roman" w:hAnsi="Times New Roman" w:cs="Times New Roman"/>
          <w:i/>
          <w:sz w:val="24"/>
          <w:szCs w:val="24"/>
        </w:rPr>
        <w:t>Дисциплина “Общая геология</w:t>
      </w:r>
      <w:r w:rsidRPr="001E1C49">
        <w:rPr>
          <w:rFonts w:ascii="Times New Roman" w:hAnsi="Times New Roman" w:cs="Times New Roman"/>
          <w:sz w:val="24"/>
          <w:szCs w:val="24"/>
        </w:rPr>
        <w:t xml:space="preserve">”, </w:t>
      </w:r>
      <w:r w:rsidRPr="001E1C49">
        <w:rPr>
          <w:rFonts w:ascii="Times New Roman" w:hAnsi="Times New Roman" w:cs="Times New Roman"/>
          <w:i/>
          <w:sz w:val="24"/>
          <w:szCs w:val="24"/>
        </w:rPr>
        <w:t>разделы</w:t>
      </w:r>
      <w:r w:rsidRPr="001E1C49">
        <w:rPr>
          <w:rFonts w:ascii="Times New Roman" w:hAnsi="Times New Roman" w:cs="Times New Roman"/>
          <w:sz w:val="24"/>
          <w:szCs w:val="24"/>
        </w:rPr>
        <w:t>: химический состав Земли; формирование и залегание осадочных, магматических и метаморфических пород; физические свойства минералов; породообразующие минералы для магматических, осадочных и метаморфических пород; строение Земли; возраст и происхождение Земли.</w:t>
      </w:r>
    </w:p>
    <w:p w:rsidR="004A0A10" w:rsidRDefault="004A0A10">
      <w:pPr>
        <w:pStyle w:val="a3"/>
      </w:pPr>
    </w:p>
    <w:p w:rsidR="004A0A10" w:rsidRDefault="004D2EAE">
      <w:pPr>
        <w:pStyle w:val="a3"/>
        <w:jc w:val="center"/>
        <w:rPr>
          <w:b/>
        </w:rPr>
      </w:pPr>
      <w:r>
        <w:rPr>
          <w:b/>
        </w:rPr>
        <w:t>1.6 Постреквизиты</w:t>
      </w:r>
    </w:p>
    <w:p w:rsidR="00D42DAF" w:rsidRDefault="00D42DAF">
      <w:pPr>
        <w:pStyle w:val="a3"/>
        <w:jc w:val="center"/>
      </w:pPr>
    </w:p>
    <w:p w:rsidR="00D42DAF" w:rsidRPr="001E1C49" w:rsidRDefault="00D42DAF" w:rsidP="00D42DAF">
      <w:pPr>
        <w:ind w:firstLine="702"/>
        <w:jc w:val="both"/>
        <w:rPr>
          <w:rFonts w:ascii="Times New Roman" w:hAnsi="Times New Roman" w:cs="Times New Roman"/>
          <w:sz w:val="24"/>
          <w:szCs w:val="24"/>
        </w:rPr>
      </w:pPr>
      <w:r w:rsidRPr="001E1C49">
        <w:rPr>
          <w:rFonts w:ascii="Times New Roman" w:hAnsi="Times New Roman" w:cs="Times New Roman"/>
          <w:sz w:val="24"/>
          <w:szCs w:val="24"/>
        </w:rPr>
        <w:t>Курс «</w:t>
      </w:r>
      <w:r>
        <w:rPr>
          <w:rFonts w:ascii="Times New Roman" w:hAnsi="Times New Roman" w:cs="Times New Roman"/>
          <w:sz w:val="24"/>
          <w:szCs w:val="24"/>
        </w:rPr>
        <w:t>Геохимия</w:t>
      </w:r>
      <w:r w:rsidRPr="001E1C49">
        <w:rPr>
          <w:rFonts w:ascii="Times New Roman" w:hAnsi="Times New Roman" w:cs="Times New Roman"/>
          <w:sz w:val="24"/>
          <w:szCs w:val="24"/>
        </w:rPr>
        <w:t xml:space="preserve">» является продолжением дисциплины «Общая и историческая геология» и предваряющим изучением других геологических дисциплин: </w:t>
      </w:r>
      <w:r>
        <w:rPr>
          <w:rFonts w:ascii="Times New Roman" w:hAnsi="Times New Roman" w:cs="Times New Roman"/>
          <w:sz w:val="24"/>
          <w:szCs w:val="24"/>
        </w:rPr>
        <w:t xml:space="preserve">общая геология, </w:t>
      </w:r>
      <w:bookmarkStart w:id="0" w:name="_GoBack"/>
      <w:bookmarkEnd w:id="0"/>
      <w:r w:rsidRPr="001E1C49">
        <w:rPr>
          <w:rFonts w:ascii="Times New Roman" w:hAnsi="Times New Roman" w:cs="Times New Roman"/>
          <w:sz w:val="24"/>
          <w:szCs w:val="24"/>
        </w:rPr>
        <w:t>структурная геология, лабораторные методы изучения руд, геология мес</w:t>
      </w:r>
      <w:r>
        <w:rPr>
          <w:rFonts w:ascii="Times New Roman" w:hAnsi="Times New Roman" w:cs="Times New Roman"/>
          <w:sz w:val="24"/>
          <w:szCs w:val="24"/>
        </w:rPr>
        <w:t>торождений полезных ископаемых и др.</w:t>
      </w:r>
    </w:p>
    <w:p w:rsidR="004A0A10" w:rsidRDefault="004D2EAE">
      <w:pPr>
        <w:pStyle w:val="a3"/>
        <w:jc w:val="center"/>
      </w:pPr>
      <w:r>
        <w:rPr>
          <w:b/>
        </w:rPr>
        <w:t>1.7 Трудоемкость дисциплины</w:t>
      </w:r>
    </w:p>
    <w:p w:rsidR="004A0A10" w:rsidRDefault="004A0A10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82"/>
        <w:gridCol w:w="2906"/>
      </w:tblGrid>
      <w:tr w:rsidR="004A0A10">
        <w:trPr>
          <w:tblHeader/>
        </w:trPr>
        <w:tc>
          <w:tcPr>
            <w:tcW w:w="3500" w:type="pct"/>
          </w:tcPr>
          <w:p w:rsidR="004A0A10" w:rsidRDefault="004D2EAE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4A0A10" w:rsidRDefault="004D2EAE">
            <w:pPr>
              <w:pStyle w:val="a3"/>
              <w:jc w:val="center"/>
            </w:pPr>
            <w:r>
              <w:t>часы</w:t>
            </w:r>
          </w:p>
        </w:tc>
      </w:tr>
      <w:tr w:rsidR="004A0A10">
        <w:tc>
          <w:tcPr>
            <w:tcW w:w="0" w:type="auto"/>
          </w:tcPr>
          <w:p w:rsidR="004A0A10" w:rsidRDefault="004D2EAE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15</w:t>
            </w:r>
          </w:p>
        </w:tc>
      </w:tr>
      <w:tr w:rsidR="004A0A10">
        <w:tc>
          <w:tcPr>
            <w:tcW w:w="0" w:type="auto"/>
          </w:tcPr>
          <w:p w:rsidR="004A0A10" w:rsidRDefault="004D2EAE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30</w:t>
            </w:r>
          </w:p>
        </w:tc>
      </w:tr>
      <w:tr w:rsidR="004A0A10">
        <w:tc>
          <w:tcPr>
            <w:tcW w:w="0" w:type="auto"/>
          </w:tcPr>
          <w:p w:rsidR="004A0A10" w:rsidRDefault="004D2EAE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30</w:t>
            </w:r>
          </w:p>
        </w:tc>
      </w:tr>
      <w:tr w:rsidR="004A0A10">
        <w:tc>
          <w:tcPr>
            <w:tcW w:w="0" w:type="auto"/>
          </w:tcPr>
          <w:p w:rsidR="004A0A10" w:rsidRDefault="004D2EAE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75</w:t>
            </w:r>
          </w:p>
        </w:tc>
      </w:tr>
      <w:tr w:rsidR="004A0A10">
        <w:tc>
          <w:tcPr>
            <w:tcW w:w="0" w:type="auto"/>
          </w:tcPr>
          <w:p w:rsidR="004A0A10" w:rsidRDefault="004D2EAE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экзамен</w:t>
            </w:r>
          </w:p>
        </w:tc>
      </w:tr>
    </w:tbl>
    <w:p w:rsidR="004A0A10" w:rsidRDefault="004A0A10">
      <w:pPr>
        <w:pStyle w:val="a3"/>
      </w:pPr>
    </w:p>
    <w:p w:rsidR="004A0A10" w:rsidRDefault="004D2EAE">
      <w:pPr>
        <w:pStyle w:val="a3"/>
        <w:jc w:val="center"/>
      </w:pPr>
      <w:r>
        <w:rPr>
          <w:b/>
        </w:rPr>
        <w:t>2 СОДЕРЖАНИЕ ДИСЦИПЛИНЫ</w:t>
      </w:r>
    </w:p>
    <w:p w:rsidR="004A0A10" w:rsidRDefault="004A0A10">
      <w:pPr>
        <w:pStyle w:val="a3"/>
      </w:pPr>
    </w:p>
    <w:p w:rsidR="004A0A10" w:rsidRDefault="004D2EAE">
      <w:pPr>
        <w:pStyle w:val="a3"/>
        <w:jc w:val="center"/>
      </w:pPr>
      <w:r>
        <w:rPr>
          <w:b/>
        </w:rPr>
        <w:t>2.1 Тематический план</w:t>
      </w:r>
    </w:p>
    <w:p w:rsidR="004A0A10" w:rsidRDefault="004A0A10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90"/>
        <w:gridCol w:w="6553"/>
        <w:gridCol w:w="1583"/>
        <w:gridCol w:w="1262"/>
      </w:tblGrid>
      <w:tr w:rsidR="004A0A10">
        <w:trPr>
          <w:tblHeader/>
        </w:trPr>
        <w:tc>
          <w:tcPr>
            <w:tcW w:w="147" w:type="pct"/>
          </w:tcPr>
          <w:p w:rsidR="004A0A10" w:rsidRDefault="004D2EAE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4A0A10" w:rsidRDefault="004D2EAE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4A0A10" w:rsidRDefault="004D2EAE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4A0A10" w:rsidRDefault="004D2EAE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4A0A10">
        <w:tc>
          <w:tcPr>
            <w:tcW w:w="0" w:type="auto"/>
            <w:gridSpan w:val="4"/>
          </w:tcPr>
          <w:p w:rsidR="004A0A10" w:rsidRDefault="004D2EAE">
            <w:pPr>
              <w:pStyle w:val="a3"/>
              <w:jc w:val="center"/>
            </w:pPr>
            <w:r>
              <w:rPr>
                <w:b/>
              </w:rPr>
              <w:t>Лекционные занятия</w:t>
            </w:r>
          </w:p>
        </w:tc>
      </w:tr>
      <w:tr w:rsidR="004A0A10"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</w:pPr>
            <w:r>
              <w:rPr>
                <w:b/>
                <w:sz w:val="22"/>
              </w:rPr>
              <w:t>Тема 1. Введение.</w:t>
            </w:r>
          </w:p>
          <w:p w:rsidR="004A0A10" w:rsidRDefault="004D2EAE">
            <w:pPr>
              <w:pStyle w:val="a3"/>
            </w:pPr>
            <w:r>
              <w:rPr>
                <w:sz w:val="22"/>
              </w:rPr>
              <w:t xml:space="preserve">Как самостоятельная отрасль науки геохимия оформилась в первом десятилетии ХХ века в России; ее основателем был В. И. Вернадский. Однако сам термин «геохимия» был предложен </w:t>
            </w:r>
            <w:r>
              <w:rPr>
                <w:sz w:val="22"/>
              </w:rPr>
              <w:lastRenderedPageBreak/>
              <w:t>швейцарским химиком Ф. Шенбейном в 1838г. для обозначения науки о химических процессах в земной коре, но термин широко не использовался, поскольку химизм земной коры был предметом изучения минералогии, петрография и других наук. Позднее термин «геохимия» был использован В. И. Вернадским для обозначения новой науки - истории атомов Земли.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lastRenderedPageBreak/>
              <w:t>1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1,2,5,9,10</w:t>
            </w:r>
          </w:p>
        </w:tc>
      </w:tr>
      <w:tr w:rsidR="004A0A10"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lastRenderedPageBreak/>
              <w:t>2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</w:pPr>
            <w:r>
              <w:rPr>
                <w:b/>
                <w:sz w:val="22"/>
              </w:rPr>
              <w:t>Тема 2. Возникновение вещества солнечной системы.</w:t>
            </w:r>
          </w:p>
          <w:p w:rsidR="004A0A10" w:rsidRDefault="004D2EAE">
            <w:pPr>
              <w:pStyle w:val="a3"/>
            </w:pPr>
            <w:r>
              <w:rPr>
                <w:sz w:val="22"/>
              </w:rPr>
              <w:t>Имеющиеся данные по геохимии и космохимии химических элементов указывают на генетическое единство всего вещества Солнечной системы (СС), обусловленное в далеком космическом прошлом общими процессами звездного синтеза элементов.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1,2,5,9,10</w:t>
            </w:r>
          </w:p>
        </w:tc>
      </w:tr>
      <w:tr w:rsidR="004A0A10"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</w:pPr>
            <w:r>
              <w:rPr>
                <w:b/>
                <w:sz w:val="22"/>
              </w:rPr>
              <w:t>Тема 3. Геохимическая классификация В.</w:t>
            </w:r>
          </w:p>
          <w:p w:rsidR="004A0A10" w:rsidRDefault="004D2EAE">
            <w:pPr>
              <w:pStyle w:val="a3"/>
            </w:pPr>
            <w:r>
              <w:rPr>
                <w:sz w:val="22"/>
              </w:rPr>
              <w:t>М.Гольдшмидта. В. М. Гольдшмидт сравнил дифференциацию элементов в расплавленной планете с выплавкой металла из руд, когда на дно металлургической печи опускается тяжелый металл с плотностью около 7, а на поверхность всплывает легкий силикатный шлак (аналог земной коры). Между ним и располагается слой «штейна» - сульфида Fe с примесью сульфидов других металлов (аналог мантии). Распределение элементов по оболочкам, по Гольдшмидту, зависело от их атомных объемов.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1,2,5,8,9,10</w:t>
            </w:r>
          </w:p>
        </w:tc>
      </w:tr>
      <w:tr w:rsidR="004A0A10"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</w:pPr>
            <w:r>
              <w:rPr>
                <w:b/>
                <w:sz w:val="22"/>
              </w:rPr>
              <w:t>Тема 4. Сейсмическая модель Земли.</w:t>
            </w:r>
          </w:p>
          <w:p w:rsidR="004A0A10" w:rsidRDefault="004D2EAE">
            <w:pPr>
              <w:pStyle w:val="a3"/>
            </w:pPr>
            <w:r>
              <w:rPr>
                <w:sz w:val="22"/>
              </w:rPr>
              <w:t>Изучение скоростей распространения сейсмических волн позволили построить «сейсмическую модель Земли», выделить земную кору, мантию и ядро. Мантия и земное ядро недоступны для непосредственных исследований, и представления об их геохимии основаны на косвенных, главным образом геофизических, данных. Большинство построений в этой области носит характер гипотез, хотя исходные геофизические данные бесспорны.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1,2,5,8,9,10</w:t>
            </w:r>
          </w:p>
        </w:tc>
      </w:tr>
      <w:tr w:rsidR="004A0A10"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</w:pPr>
            <w:r>
              <w:rPr>
                <w:b/>
                <w:sz w:val="22"/>
              </w:rPr>
              <w:t>Тема 5. Состав метеоритов как основа модели мантии и ядра Земли.</w:t>
            </w:r>
          </w:p>
          <w:p w:rsidR="004A0A10" w:rsidRDefault="004D2EAE">
            <w:pPr>
              <w:pStyle w:val="a3"/>
            </w:pPr>
            <w:r>
              <w:rPr>
                <w:sz w:val="22"/>
              </w:rPr>
              <w:t>Метеориты состоят из трех основных фаз - металлической (никелистое железо), силикатной и сульфидной (FeS и др.). Их классификации основаны на соотношениях этих фаз, на различиях элементарного и минерального состава, окислительно-восстановительных и температурных условий образования.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1,2,5,10</w:t>
            </w:r>
          </w:p>
        </w:tc>
      </w:tr>
      <w:tr w:rsidR="004A0A10"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</w:pPr>
            <w:r>
              <w:rPr>
                <w:b/>
                <w:sz w:val="22"/>
              </w:rPr>
              <w:t>Тема 6. Кларки.</w:t>
            </w:r>
          </w:p>
          <w:p w:rsidR="004A0A10" w:rsidRDefault="004D2EAE">
            <w:pPr>
              <w:pStyle w:val="a3"/>
            </w:pPr>
            <w:r>
              <w:rPr>
                <w:sz w:val="22"/>
              </w:rPr>
              <w:t>Количественную распространенность химических элементов в земной коре (ЗК) впервые установил Ф. У. Кларк. В земную кору он включал также гидросферу и атмосферу. Поскольку масса гидросферы составляет лишь несколько процентов, а атмосферы - сотые доли процента от массы твердой земной коры, поэтому числа Кларка в основном отражают состав ЗК.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1,2,8,10</w:t>
            </w:r>
          </w:p>
        </w:tc>
      </w:tr>
      <w:tr w:rsidR="004A0A10"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</w:pPr>
            <w:r>
              <w:rPr>
                <w:b/>
                <w:sz w:val="22"/>
              </w:rPr>
              <w:t>Тема 7. Геохимическая классификация элементов В.</w:t>
            </w:r>
          </w:p>
          <w:p w:rsidR="004A0A10" w:rsidRDefault="004D2EAE">
            <w:pPr>
              <w:pStyle w:val="a3"/>
            </w:pPr>
            <w:r>
              <w:rPr>
                <w:sz w:val="22"/>
              </w:rPr>
              <w:t xml:space="preserve">И. Вернадского. Родственные по периодической системе элементы ведут себя в земной коре далеко неодинаково. Так, К и Na, Fe и Ni, Cl и I, Cr и Мо - аналоги в химии, но в земной коре мигрируют по-разному. Это связано с тем, что для геохимии часто основное значение имеют такие свойства элементов, которые с общехимических позиций второстепенны и не учитываются в классификации. Следовательно, необходима особая геохимическая </w:t>
            </w:r>
            <w:r>
              <w:rPr>
                <w:sz w:val="22"/>
              </w:rPr>
              <w:lastRenderedPageBreak/>
              <w:t>классификация элементов. В. И. Вернадский предложил классификацию, в которой учтены самые важные моменты истории элементов в земной коре. Главное значение ученый придавал радиоактивности, обратимости или необратимости миграции, способности злементов давать минералы, состоящие из нескольких разнородных атомов.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lastRenderedPageBreak/>
              <w:t>1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1,2,5,8,9,10</w:t>
            </w:r>
          </w:p>
        </w:tc>
      </w:tr>
      <w:tr w:rsidR="004A0A10"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lastRenderedPageBreak/>
              <w:t>8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</w:pPr>
            <w:r>
              <w:rPr>
                <w:b/>
                <w:sz w:val="22"/>
              </w:rPr>
              <w:t>Тема 8. Миграция химических элементов.</w:t>
            </w:r>
          </w:p>
          <w:p w:rsidR="004A0A10" w:rsidRDefault="004A0A10">
            <w:pPr>
              <w:pStyle w:val="a3"/>
            </w:pP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1,2,10</w:t>
            </w:r>
          </w:p>
        </w:tc>
      </w:tr>
      <w:tr w:rsidR="004A0A10"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</w:pPr>
            <w:r>
              <w:rPr>
                <w:b/>
                <w:sz w:val="22"/>
              </w:rPr>
              <w:t>Тема 9. Особенности магматической миграции.</w:t>
            </w:r>
          </w:p>
          <w:p w:rsidR="004A0A10" w:rsidRDefault="004D2EAE">
            <w:pPr>
              <w:pStyle w:val="a3"/>
            </w:pPr>
            <w:r>
              <w:rPr>
                <w:sz w:val="22"/>
              </w:rPr>
              <w:t>Геохимические типы изверженных. Магматическия миграция. пород. Основную информацию по геохимии магматических процессов дают изучение изверженных пород, исследования современного вулканизма, данные экспериментов и петрургии (науки о каменном литье) и др. Магматические процессы охватывают земную кору и часть верхней мантии. Очаги гранитоидного магматизма залегают на глубинах 8 - 25км. Для базальтовой магмы приводятся значительно большие глубины - 50 - 500км. Различают коровый и мантийный магматизмы, их индикаторами служат отношения в породах изотопов 87S/86Sr, 3He/4Не, 143Nd/144Nd, а также элементов - Rb/Sг, Lu/Hf, Ва/Та и др.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1,2,5,6,8,10</w:t>
            </w:r>
          </w:p>
        </w:tc>
      </w:tr>
      <w:tr w:rsidR="004A0A10"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</w:pPr>
            <w:r>
              <w:rPr>
                <w:b/>
                <w:sz w:val="22"/>
              </w:rPr>
              <w:t>Тема 10. Геохимия гидротермальных систем.</w:t>
            </w:r>
          </w:p>
          <w:p w:rsidR="004A0A10" w:rsidRDefault="004D2EAE">
            <w:pPr>
              <w:pStyle w:val="a3"/>
            </w:pPr>
            <w:r>
              <w:rPr>
                <w:sz w:val="22"/>
              </w:rPr>
              <w:t>Современные гидротермы. Гидротермальные системы - основной источник Cu, Pb, Zn, Ag, Hg, Sb, Мо и других цветных, редких и благородных металлов, а так- же хризотил-асбеста, магнезита и другого нерудного сырья. Термальные воды являются источниками тепловой и электрической энергии, обогащены Li, Cs, Sr, В, Br, I и др. В настоящее время считается, что в земной коре существует особый пояс термальных вод, откуда берут начало все гидротермы. Состав современных гидротерм весьма разнообразен.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1,2,6,9,10</w:t>
            </w:r>
          </w:p>
        </w:tc>
      </w:tr>
      <w:tr w:rsidR="004A0A10"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</w:pPr>
            <w:r>
              <w:rPr>
                <w:b/>
                <w:sz w:val="22"/>
              </w:rPr>
              <w:t>Тема 11. Гидротермальный метасоматоз.</w:t>
            </w:r>
          </w:p>
          <w:p w:rsidR="004A0A10" w:rsidRDefault="004D2EAE">
            <w:pPr>
              <w:pStyle w:val="a3"/>
            </w:pPr>
            <w:r>
              <w:rPr>
                <w:sz w:val="22"/>
              </w:rPr>
              <w:t>Метасоматоз – это метаморфизм с привносом одних элементов в систему и выносом других. При метасоматозе реакции носят обменный характер, одновременно осуществляются противоположные процессы привноса и выноса элементов. Различают инфильтрационныи и диффузионныи метасоматоз.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1,2,5,6</w:t>
            </w:r>
          </w:p>
        </w:tc>
      </w:tr>
      <w:tr w:rsidR="004A0A10"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</w:pPr>
            <w:r>
              <w:rPr>
                <w:b/>
                <w:sz w:val="22"/>
              </w:rPr>
              <w:t>Тема 12. Строение гидротермальных систем.</w:t>
            </w:r>
          </w:p>
          <w:p w:rsidR="004A0A10" w:rsidRDefault="004D2EAE">
            <w:pPr>
              <w:pStyle w:val="a3"/>
            </w:pPr>
            <w:r>
              <w:rPr>
                <w:sz w:val="22"/>
              </w:rPr>
              <w:t>Для формирования гидротермальных систем благоприятен свободный объем, поэтому они характерны для тектонически активных зон и глубин, не превышающих 8км. Л. Н. Овчинников выделил в рудоносной гидротермальной системе три области: - мобилизации металлов и возникновения растворов (зона выщелачивания), - движения растворов (транзит); - рудоотложения (геохимический барьер).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1,2,3,4,9,10</w:t>
            </w:r>
          </w:p>
        </w:tc>
      </w:tr>
      <w:tr w:rsidR="004A0A10"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</w:pPr>
            <w:r>
              <w:rPr>
                <w:b/>
                <w:sz w:val="22"/>
              </w:rPr>
              <w:t>Тема 13. Геохимические барьеры гидротермальных систем.</w:t>
            </w:r>
          </w:p>
          <w:p w:rsidR="004A0A10" w:rsidRDefault="004D2EAE">
            <w:pPr>
              <w:pStyle w:val="a3"/>
            </w:pPr>
            <w:r>
              <w:rPr>
                <w:sz w:val="22"/>
              </w:rPr>
              <w:t xml:space="preserve">Источники вещества в гидротермальных системах. Термин «геохимические барьеры» был предложен А.И. Перельманом в 1961г. для объяснения причин рудоотложения в гидротермальных системах. В пределах геохимических барьеров происходит довольно </w:t>
            </w:r>
            <w:r>
              <w:rPr>
                <w:sz w:val="22"/>
              </w:rPr>
              <w:lastRenderedPageBreak/>
              <w:t>резкое изменение параметров рН и Еh, что приводит к осаждению (концентрации) определенных химических элементов или их соединений. Перельман выделяет окислительные, сероводородные, глеевые, щелочные, кислотные и термодинамические барьеры. В настоящее время составе гидротермальных растворов выделяют ювенильную, магматическую, метаморфогенную, захороненную и метеорную составлящую.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lastRenderedPageBreak/>
              <w:t>1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1-10</w:t>
            </w:r>
          </w:p>
        </w:tc>
      </w:tr>
      <w:tr w:rsidR="004A0A10"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lastRenderedPageBreak/>
              <w:t>14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</w:pPr>
            <w:r>
              <w:rPr>
                <w:b/>
                <w:sz w:val="22"/>
              </w:rPr>
              <w:t>Тема 14. Биогенная миграция.</w:t>
            </w:r>
          </w:p>
          <w:p w:rsidR="004A0A10" w:rsidRDefault="004D2EAE">
            <w:pPr>
              <w:pStyle w:val="a3"/>
            </w:pPr>
            <w:r>
              <w:rPr>
                <w:sz w:val="22"/>
              </w:rPr>
              <w:t>Науку о влиянии жизни на геохимические процессы Вернадский назвал биогеохимией. В 20-е и 30-е годы она развивалась медленно, встречала и возражения. В 1928г. ученый сформулировал понятие о биогеохимических функциях живого вещества: газовых (кислородно-углекислотных, азотных, сероводородных и др.), концентрационных и биохимических.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1-10</w:t>
            </w:r>
          </w:p>
        </w:tc>
      </w:tr>
      <w:tr w:rsidR="004A0A10"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</w:pPr>
            <w:r>
              <w:rPr>
                <w:b/>
                <w:sz w:val="22"/>
              </w:rPr>
              <w:t>Тема 15. Техногенная миграции.</w:t>
            </w:r>
          </w:p>
          <w:p w:rsidR="004A0A10" w:rsidRDefault="004D2EAE">
            <w:pPr>
              <w:pStyle w:val="a3"/>
            </w:pPr>
            <w:r>
              <w:rPr>
                <w:sz w:val="22"/>
              </w:rPr>
              <w:t>Техногенез – так А. Е. Ферсман назвал геохимическую деятельность человечества. Ученый анализировал это явление с общих методологических позиций геохимии, выяснял, как зависит использование элементов от их положения в периодической системе, размеров атомов и ионов, кларков. Та часть планеты, которая охвачена техногенезом, представляет собой особую систему - ноосферу. Ноосфере свойственны и механическая, и физизико-химическая, и биогенная миграция, но не они определяют ее своеобразие: главную роль играет техногенная миграция.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1-4,9,10</w:t>
            </w:r>
          </w:p>
        </w:tc>
      </w:tr>
      <w:tr w:rsidR="004A0A10">
        <w:tc>
          <w:tcPr>
            <w:tcW w:w="0" w:type="auto"/>
            <w:gridSpan w:val="2"/>
          </w:tcPr>
          <w:p w:rsidR="004A0A10" w:rsidRDefault="004D2EAE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4A0A10" w:rsidRDefault="004A0A10">
            <w:pPr>
              <w:pStyle w:val="a3"/>
            </w:pPr>
          </w:p>
        </w:tc>
      </w:tr>
      <w:tr w:rsidR="004A0A10">
        <w:tc>
          <w:tcPr>
            <w:tcW w:w="0" w:type="auto"/>
            <w:gridSpan w:val="4"/>
          </w:tcPr>
          <w:p w:rsidR="004A0A10" w:rsidRDefault="004D2EAE">
            <w:pPr>
              <w:pStyle w:val="a3"/>
              <w:jc w:val="center"/>
            </w:pPr>
            <w:r>
              <w:rPr>
                <w:b/>
              </w:rPr>
              <w:t>Практические занятия</w:t>
            </w:r>
          </w:p>
        </w:tc>
      </w:tr>
      <w:tr w:rsidR="004A0A10"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</w:pPr>
            <w:r>
              <w:rPr>
                <w:b/>
                <w:sz w:val="22"/>
              </w:rPr>
              <w:t>Тема 1. КОСМОХИМИЯ.</w:t>
            </w:r>
          </w:p>
          <w:p w:rsidR="004A0A10" w:rsidRDefault="004D2EAE">
            <w:pPr>
              <w:pStyle w:val="a3"/>
            </w:pPr>
            <w:r>
              <w:rPr>
                <w:sz w:val="22"/>
              </w:rPr>
              <w:t>Космическая распространенность элементов является главным фактором, определившим состав Земли и всей Солнечной системы. Задолго до формирования планет Солнечной системы их вещество проходило через звездную стадию развития, включавшую процессы естественного синтеза атомов химических элементов.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1-10</w:t>
            </w:r>
          </w:p>
        </w:tc>
      </w:tr>
      <w:tr w:rsidR="004A0A10"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</w:pPr>
            <w:r>
              <w:rPr>
                <w:b/>
                <w:sz w:val="22"/>
              </w:rPr>
              <w:t>Тема 2. ГЕОХИМИЧЕСКАЯ КЛАССИФИКАЦИЯ В.</w:t>
            </w:r>
          </w:p>
          <w:p w:rsidR="004A0A10" w:rsidRDefault="004D2EAE">
            <w:pPr>
              <w:pStyle w:val="a3"/>
            </w:pPr>
            <w:r>
              <w:rPr>
                <w:sz w:val="22"/>
              </w:rPr>
              <w:t>М.ГОЛЬДШМИДТА. В. М. Гольдшмидт сравнил дифференциацию элементов в расплавленной планете с выплавкой металла из руд, когда на дно металлургической печи опускается тяжелый металл с плотностью около 7, а на поверхность всплывает легкий силикатный шлак (аналог земной коры).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1-10</w:t>
            </w:r>
          </w:p>
        </w:tc>
      </w:tr>
      <w:tr w:rsidR="004A0A10"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</w:pPr>
            <w:r>
              <w:rPr>
                <w:b/>
                <w:sz w:val="22"/>
              </w:rPr>
              <w:t>Тема 3. РАСПРОСТРАНЕННОСТЬ ХИМИЧЕСКИХ ЭЛЕМЕНТОВ В ОБОЛОЧКАХ ЗЕМЛИ.</w:t>
            </w:r>
          </w:p>
          <w:p w:rsidR="004A0A10" w:rsidRDefault="004D2EAE">
            <w:pPr>
              <w:pStyle w:val="a3"/>
            </w:pPr>
            <w:r>
              <w:rPr>
                <w:sz w:val="22"/>
              </w:rPr>
              <w:t xml:space="preserve">Изучение скоростей распространения сейсмических волн позволило построить «сейсмическую модель Земли», выделить земную кору, мантию и ядро. Мантия и земное ядро недоступны для непосредственных исследований, и представления об их геохимии основаны на косвенных, главным образом геофизических, данных. Большинство построений в этой области носит характер гипотез, хотя исходные геофизические данные бесспорны, Так, установлено, что средняя плотность Земли составляет 5,52 г/см3, а пород земной коры— 2,8 г/см3. Отсюда следует, вывод о высокой плотности </w:t>
            </w:r>
            <w:r>
              <w:rPr>
                <w:sz w:val="22"/>
              </w:rPr>
              <w:lastRenderedPageBreak/>
              <w:t>земных глубин, что может быть связано с изменением состава (например, с увеличением количества тяжелых металлов — Fe, Ni).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lastRenderedPageBreak/>
              <w:t>3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1-10</w:t>
            </w:r>
          </w:p>
        </w:tc>
      </w:tr>
      <w:tr w:rsidR="004A0A10"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lastRenderedPageBreak/>
              <w:t>4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</w:pPr>
            <w:r>
              <w:rPr>
                <w:b/>
                <w:sz w:val="22"/>
              </w:rPr>
              <w:t>Тема 4. КЛАРКИ ЗЕМНОЙ КОРЫ.</w:t>
            </w:r>
          </w:p>
          <w:p w:rsidR="004A0A10" w:rsidRDefault="004D2EAE">
            <w:pPr>
              <w:pStyle w:val="a3"/>
            </w:pPr>
            <w:r>
              <w:rPr>
                <w:sz w:val="22"/>
              </w:rPr>
              <w:t>Количественную распространенность химических элементов в земной коре впервые установил Ф. У. Кларк. Ученый неуклонно увеличивал точность определений, число анализов, количество элементов. Кларки самых распространенных изверженных кислых пород установлены достаточно точно, много данных и о кларках базальтов и других основных пород, осадочных пород, а затем и земной коры .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1-10</w:t>
            </w:r>
          </w:p>
        </w:tc>
      </w:tr>
      <w:tr w:rsidR="004A0A10"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</w:pPr>
            <w:r>
              <w:rPr>
                <w:b/>
                <w:sz w:val="22"/>
              </w:rPr>
              <w:t>Тема 5. ГЕОХИМИЯ МАГМАТИЗМА.</w:t>
            </w:r>
          </w:p>
          <w:p w:rsidR="004A0A10" w:rsidRDefault="004D2EAE">
            <w:pPr>
              <w:pStyle w:val="a3"/>
            </w:pPr>
            <w:r>
              <w:rPr>
                <w:sz w:val="22"/>
              </w:rPr>
              <w:t>Основную информацию по геохимии магматизма дают изучение изверженных пород, данные эксперимента, осуществляемого при высокой температуре и давлении, исследования современного вулканизма, данные петрургии (науки о каменном литье), пирометаллургии (науки о жидких шлаках). Многие магматические системы равновесны, что позволяет широко применять при их изучении химическую термодинамику.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1-10</w:t>
            </w:r>
          </w:p>
        </w:tc>
      </w:tr>
      <w:tr w:rsidR="004A0A10"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</w:pPr>
            <w:r>
              <w:rPr>
                <w:b/>
                <w:sz w:val="22"/>
              </w:rPr>
              <w:t>Тема 6. БИОЛОГИЧЕСКИЙ КРУГОВОРОТ ЭЛЕМЕНТОВ.</w:t>
            </w:r>
          </w:p>
          <w:p w:rsidR="004A0A10" w:rsidRDefault="004D2EAE">
            <w:pPr>
              <w:pStyle w:val="a3"/>
            </w:pPr>
            <w:r>
              <w:rPr>
                <w:sz w:val="22"/>
              </w:rPr>
              <w:t>Образование живого вещества и разложение органических веществ образуют единый биологический круговорот атомов — БИК, который в биосфере протекает повсеместно, хотя и в разных формах и с разной интенсивностью.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1-10</w:t>
            </w:r>
          </w:p>
        </w:tc>
      </w:tr>
      <w:tr w:rsidR="004A0A10"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</w:pPr>
            <w:r>
              <w:rPr>
                <w:b/>
                <w:sz w:val="22"/>
              </w:rPr>
              <w:t>Тема 7. ЭКОЛОГИЧЕСКАЯ ГЕОХИМИЯ.</w:t>
            </w:r>
          </w:p>
          <w:p w:rsidR="004A0A10" w:rsidRDefault="004D2EAE">
            <w:pPr>
              <w:pStyle w:val="a3"/>
            </w:pPr>
            <w:r>
              <w:rPr>
                <w:sz w:val="22"/>
              </w:rPr>
              <w:t>В районах добычи и переработки сульфидных руд возникает сернокислый ландшафт. Техногенные потоки рассеяния в долинах рек могут простираться более чем на 100 км (в Бурятии был установлен даже техногенный поток Мо, W, Au и других элементов длиной более 200 км. Столь значительная протяженность обусловлена размывом хвостохранилищ и аварийными сбросами фабрики).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3,4</w:t>
            </w:r>
          </w:p>
        </w:tc>
      </w:tr>
      <w:tr w:rsidR="004A0A10"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</w:pPr>
            <w:r>
              <w:rPr>
                <w:b/>
                <w:sz w:val="22"/>
              </w:rPr>
              <w:t>Тема 8. РЕГИОНАЛЬНАЯ ГЕОХИМИЯ.</w:t>
            </w:r>
          </w:p>
          <w:p w:rsidR="004A0A10" w:rsidRDefault="004D2EAE">
            <w:pPr>
              <w:pStyle w:val="a3"/>
            </w:pPr>
            <w:r>
              <w:rPr>
                <w:sz w:val="22"/>
              </w:rPr>
              <w:t>Основоположником региональной геохимии был А. Е. Ферсман. Главными факторами регионально-геохимической дифференциации служат климат и геологическое строение.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1,9,10</w:t>
            </w:r>
          </w:p>
        </w:tc>
      </w:tr>
      <w:tr w:rsidR="004A0A10"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</w:pPr>
            <w:r>
              <w:rPr>
                <w:b/>
                <w:sz w:val="22"/>
              </w:rPr>
              <w:t>Тема 9. ГЕОХИМИЧЕСКАЯ СИСТЕМАТИКА РУДНЫХ МЕСТОРОЖДЕНИЙ.</w:t>
            </w:r>
          </w:p>
          <w:p w:rsidR="004A0A10" w:rsidRDefault="004D2EAE">
            <w:pPr>
              <w:pStyle w:val="a3"/>
            </w:pPr>
            <w:r>
              <w:rPr>
                <w:sz w:val="22"/>
              </w:rPr>
              <w:t>В основу геолого-геохимической систематики эндогенных месторождений В.В. Ивановым положены парагенные ассоциации элементов, направление тектонических движений, вероятный тип земной коры (континентальный, океанический и др.). Выделяются пять групп месторождений.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1-10</w:t>
            </w:r>
          </w:p>
        </w:tc>
      </w:tr>
      <w:tr w:rsidR="004A0A10"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</w:pPr>
            <w:r>
              <w:rPr>
                <w:b/>
                <w:sz w:val="22"/>
              </w:rPr>
              <w:t>Тема 10. ОПРЕДЕЛЕНИЕ УРОВНЯ МЕСТНОГО ГЕОХИМИЧЕСКОГО ФОНА.</w:t>
            </w:r>
          </w:p>
          <w:p w:rsidR="004A0A10" w:rsidRDefault="004D2EAE">
            <w:pPr>
              <w:pStyle w:val="a3"/>
            </w:pPr>
            <w:r>
              <w:rPr>
                <w:sz w:val="22"/>
              </w:rPr>
              <w:t>Для оценки геохимического фона какого-либо элемента по данным химического анализа необходимо знать закон распределения содержаний данного элемента. Для макроэлементов наиболее обычен нормальный закон, а для микроэлементов – логнормальный.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1-10</w:t>
            </w:r>
          </w:p>
        </w:tc>
      </w:tr>
      <w:tr w:rsidR="004A0A10">
        <w:tc>
          <w:tcPr>
            <w:tcW w:w="0" w:type="auto"/>
            <w:gridSpan w:val="2"/>
          </w:tcPr>
          <w:p w:rsidR="004A0A10" w:rsidRDefault="004D2EAE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4A0A10" w:rsidRDefault="004A0A10">
            <w:pPr>
              <w:pStyle w:val="a3"/>
            </w:pPr>
          </w:p>
        </w:tc>
      </w:tr>
    </w:tbl>
    <w:p w:rsidR="004A0A10" w:rsidRDefault="004A0A10">
      <w:pPr>
        <w:pStyle w:val="a3"/>
      </w:pPr>
    </w:p>
    <w:p w:rsidR="004A0A10" w:rsidRDefault="004D2EAE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4A0A10" w:rsidRDefault="004A0A10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923"/>
        <w:gridCol w:w="2144"/>
        <w:gridCol w:w="1526"/>
        <w:gridCol w:w="1336"/>
        <w:gridCol w:w="1528"/>
        <w:gridCol w:w="1231"/>
      </w:tblGrid>
      <w:tr w:rsidR="004A0A10">
        <w:trPr>
          <w:trHeight w:val="1229"/>
          <w:tblHeader/>
        </w:trPr>
        <w:tc>
          <w:tcPr>
            <w:tcW w:w="1026" w:type="pct"/>
          </w:tcPr>
          <w:p w:rsidR="004A0A10" w:rsidRDefault="004D2EAE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4A0A10" w:rsidRDefault="004D2EAE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4A0A10" w:rsidRDefault="004D2EAE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4A0A10" w:rsidRDefault="004D2EAE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4A0A10" w:rsidRDefault="004D2EAE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4A0A10" w:rsidRDefault="004D2EAE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4A0A10">
        <w:tc>
          <w:tcPr>
            <w:tcW w:w="0" w:type="auto"/>
          </w:tcPr>
          <w:p w:rsidR="004A0A10" w:rsidRDefault="004D2EAE">
            <w:pPr>
              <w:pStyle w:val="a3"/>
            </w:pPr>
            <w:r>
              <w:rPr>
                <w:sz w:val="22"/>
              </w:rPr>
              <w:t>Вклад советских и зарубежных ученых в становление геохимии как науки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</w:pPr>
            <w:r>
              <w:rPr>
                <w:sz w:val="22"/>
              </w:rPr>
              <w:t>Вклад М.В.Ломоносова, Д.И.Менделеева, В.И.Вернадского и зарубежных ученых- Кларка, Гольдшмидта в становление геохимии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rPr>
                <w:sz w:val="22"/>
              </w:rPr>
              <w:t>Инд. задание и дискуссия.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1,9,10</w:t>
            </w:r>
          </w:p>
        </w:tc>
      </w:tr>
      <w:tr w:rsidR="004A0A10">
        <w:tc>
          <w:tcPr>
            <w:tcW w:w="0" w:type="auto"/>
          </w:tcPr>
          <w:p w:rsidR="004A0A10" w:rsidRDefault="004D2EAE">
            <w:pPr>
              <w:pStyle w:val="a3"/>
            </w:pPr>
            <w:r>
              <w:rPr>
                <w:sz w:val="22"/>
              </w:rPr>
              <w:t>Геохимия техногенеза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</w:pPr>
            <w:r>
              <w:rPr>
                <w:sz w:val="22"/>
              </w:rPr>
              <w:t>Геохимическая классификация элементов; устойчивость элементов.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3,4,8</w:t>
            </w:r>
          </w:p>
        </w:tc>
      </w:tr>
      <w:tr w:rsidR="004A0A10">
        <w:tc>
          <w:tcPr>
            <w:tcW w:w="0" w:type="auto"/>
          </w:tcPr>
          <w:p w:rsidR="004A0A10" w:rsidRDefault="004D2EAE">
            <w:pPr>
              <w:pStyle w:val="a3"/>
            </w:pPr>
            <w:r>
              <w:rPr>
                <w:sz w:val="22"/>
              </w:rPr>
              <w:t>Региональная геохимическая зональность Казахстанской складчатой страны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</w:pPr>
            <w:r>
              <w:rPr>
                <w:sz w:val="22"/>
              </w:rPr>
              <w:t>Изучение геохимических особенностей Казахстана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rPr>
                <w:sz w:val="22"/>
              </w:rPr>
              <w:t>Карта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1,2,9,10</w:t>
            </w:r>
          </w:p>
        </w:tc>
      </w:tr>
      <w:tr w:rsidR="004A0A10">
        <w:tc>
          <w:tcPr>
            <w:tcW w:w="0" w:type="auto"/>
          </w:tcPr>
          <w:p w:rsidR="004A0A10" w:rsidRDefault="004D2EAE">
            <w:pPr>
              <w:pStyle w:val="a3"/>
            </w:pPr>
            <w:r>
              <w:rPr>
                <w:sz w:val="22"/>
              </w:rPr>
              <w:t>Геохимическая систематика рудных месторождений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</w:pPr>
            <w:r>
              <w:rPr>
                <w:sz w:val="22"/>
              </w:rPr>
              <w:t>Систематикой рудных месторождений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rPr>
                <w:sz w:val="22"/>
              </w:rPr>
              <w:t>Таблица "Геолого-геохимическая систематика эндогенных месторождений В.В. Иванова."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1,2,9,10</w:t>
            </w:r>
          </w:p>
        </w:tc>
      </w:tr>
    </w:tbl>
    <w:p w:rsidR="004A0A10" w:rsidRDefault="004A0A10">
      <w:pPr>
        <w:pStyle w:val="a3"/>
      </w:pPr>
    </w:p>
    <w:p w:rsidR="004A0A10" w:rsidRDefault="004D2EAE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4A0A10" w:rsidRDefault="004A0A10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3587"/>
        <w:gridCol w:w="611"/>
        <w:gridCol w:w="611"/>
        <w:gridCol w:w="611"/>
        <w:gridCol w:w="610"/>
        <w:gridCol w:w="610"/>
        <w:gridCol w:w="610"/>
        <w:gridCol w:w="610"/>
        <w:gridCol w:w="610"/>
        <w:gridCol w:w="610"/>
        <w:gridCol w:w="608"/>
      </w:tblGrid>
      <w:tr w:rsidR="004A0A10" w:rsidTr="00D42DAF">
        <w:trPr>
          <w:tblHeader/>
        </w:trPr>
        <w:tc>
          <w:tcPr>
            <w:tcW w:w="1851" w:type="pct"/>
            <w:vMerge w:val="restart"/>
          </w:tcPr>
          <w:p w:rsidR="004A0A10" w:rsidRDefault="004D2EAE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0"/>
          </w:tcPr>
          <w:p w:rsidR="004A0A10" w:rsidRDefault="004D2EAE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4A0A10">
        <w:trPr>
          <w:tblHeader/>
        </w:trPr>
        <w:tc>
          <w:tcPr>
            <w:tcW w:w="0" w:type="auto"/>
            <w:vMerge/>
          </w:tcPr>
          <w:p w:rsidR="004A0A10" w:rsidRDefault="004A0A10">
            <w:pPr>
              <w:pStyle w:val="a3"/>
            </w:pPr>
          </w:p>
        </w:tc>
        <w:tc>
          <w:tcPr>
            <w:tcW w:w="315" w:type="pct"/>
          </w:tcPr>
          <w:p w:rsidR="004A0A10" w:rsidRDefault="004D2EAE">
            <w:pPr>
              <w:pStyle w:val="a3"/>
              <w:jc w:val="center"/>
            </w:pPr>
            <w:r>
              <w:t>1</w:t>
            </w:r>
          </w:p>
        </w:tc>
        <w:tc>
          <w:tcPr>
            <w:tcW w:w="315" w:type="pct"/>
          </w:tcPr>
          <w:p w:rsidR="004A0A10" w:rsidRDefault="004D2EAE">
            <w:pPr>
              <w:pStyle w:val="a3"/>
              <w:jc w:val="center"/>
            </w:pPr>
            <w:r>
              <w:t>2</w:t>
            </w:r>
          </w:p>
        </w:tc>
        <w:tc>
          <w:tcPr>
            <w:tcW w:w="315" w:type="pct"/>
          </w:tcPr>
          <w:p w:rsidR="004A0A10" w:rsidRDefault="004D2EAE">
            <w:pPr>
              <w:pStyle w:val="a3"/>
              <w:jc w:val="center"/>
            </w:pPr>
            <w:r>
              <w:t>3</w:t>
            </w:r>
          </w:p>
        </w:tc>
        <w:tc>
          <w:tcPr>
            <w:tcW w:w="315" w:type="pct"/>
          </w:tcPr>
          <w:p w:rsidR="004A0A10" w:rsidRDefault="004D2EAE">
            <w:pPr>
              <w:pStyle w:val="a3"/>
              <w:jc w:val="center"/>
            </w:pPr>
            <w:r>
              <w:t>4</w:t>
            </w:r>
          </w:p>
        </w:tc>
        <w:tc>
          <w:tcPr>
            <w:tcW w:w="315" w:type="pct"/>
          </w:tcPr>
          <w:p w:rsidR="004A0A10" w:rsidRDefault="004D2EAE">
            <w:pPr>
              <w:pStyle w:val="a3"/>
              <w:jc w:val="center"/>
            </w:pPr>
            <w:r>
              <w:t>5</w:t>
            </w:r>
          </w:p>
        </w:tc>
        <w:tc>
          <w:tcPr>
            <w:tcW w:w="315" w:type="pct"/>
          </w:tcPr>
          <w:p w:rsidR="004A0A10" w:rsidRDefault="004D2EAE">
            <w:pPr>
              <w:pStyle w:val="a3"/>
              <w:jc w:val="center"/>
            </w:pPr>
            <w:r>
              <w:t>6</w:t>
            </w:r>
          </w:p>
        </w:tc>
        <w:tc>
          <w:tcPr>
            <w:tcW w:w="315" w:type="pct"/>
          </w:tcPr>
          <w:p w:rsidR="004A0A10" w:rsidRDefault="004D2EAE">
            <w:pPr>
              <w:pStyle w:val="a3"/>
              <w:jc w:val="center"/>
            </w:pPr>
            <w:r>
              <w:t>7</w:t>
            </w:r>
          </w:p>
        </w:tc>
        <w:tc>
          <w:tcPr>
            <w:tcW w:w="315" w:type="pct"/>
          </w:tcPr>
          <w:p w:rsidR="004A0A10" w:rsidRDefault="004D2EAE">
            <w:pPr>
              <w:pStyle w:val="a3"/>
              <w:jc w:val="center"/>
            </w:pPr>
            <w:r>
              <w:t>8</w:t>
            </w:r>
          </w:p>
        </w:tc>
        <w:tc>
          <w:tcPr>
            <w:tcW w:w="315" w:type="pct"/>
          </w:tcPr>
          <w:p w:rsidR="004A0A10" w:rsidRDefault="004D2EAE">
            <w:pPr>
              <w:pStyle w:val="a3"/>
              <w:jc w:val="center"/>
            </w:pPr>
            <w:r>
              <w:t>9</w:t>
            </w:r>
          </w:p>
        </w:tc>
        <w:tc>
          <w:tcPr>
            <w:tcW w:w="315" w:type="pct"/>
          </w:tcPr>
          <w:p w:rsidR="004A0A10" w:rsidRDefault="004D2EAE">
            <w:pPr>
              <w:pStyle w:val="a3"/>
              <w:jc w:val="center"/>
            </w:pPr>
            <w:r>
              <w:t>10</w:t>
            </w:r>
          </w:p>
        </w:tc>
      </w:tr>
      <w:tr w:rsidR="004A0A10">
        <w:tc>
          <w:tcPr>
            <w:tcW w:w="0" w:type="auto"/>
            <w:gridSpan w:val="11"/>
          </w:tcPr>
          <w:p w:rsidR="004A0A10" w:rsidRDefault="004D2EAE">
            <w:pPr>
              <w:pStyle w:val="a3"/>
              <w:jc w:val="center"/>
            </w:pPr>
            <w:r>
              <w:t>Знание</w:t>
            </w:r>
          </w:p>
        </w:tc>
      </w:tr>
      <w:tr w:rsidR="004A0A10">
        <w:tc>
          <w:tcPr>
            <w:tcW w:w="0" w:type="auto"/>
          </w:tcPr>
          <w:p w:rsidR="004A0A10" w:rsidRDefault="00D42DAF">
            <w:pPr>
              <w:pStyle w:val="a3"/>
            </w:pPr>
            <w:r w:rsidRPr="00CF7739">
              <w:rPr>
                <w:sz w:val="22"/>
              </w:rPr>
              <w:t>Защита лабораторных работ</w:t>
            </w:r>
          </w:p>
        </w:tc>
        <w:tc>
          <w:tcPr>
            <w:tcW w:w="0" w:type="auto"/>
          </w:tcPr>
          <w:p w:rsidR="004A0A10" w:rsidRDefault="004A0A10">
            <w:pPr>
              <w:pStyle w:val="a3"/>
              <w:jc w:val="center"/>
            </w:pPr>
          </w:p>
        </w:tc>
        <w:tc>
          <w:tcPr>
            <w:tcW w:w="0" w:type="auto"/>
          </w:tcPr>
          <w:p w:rsidR="004A0A10" w:rsidRDefault="004A0A10">
            <w:pPr>
              <w:pStyle w:val="a3"/>
              <w:jc w:val="center"/>
            </w:pPr>
          </w:p>
        </w:tc>
        <w:tc>
          <w:tcPr>
            <w:tcW w:w="0" w:type="auto"/>
          </w:tcPr>
          <w:p w:rsidR="004A0A10" w:rsidRDefault="004A0A10">
            <w:pPr>
              <w:pStyle w:val="a3"/>
              <w:jc w:val="center"/>
            </w:pPr>
          </w:p>
        </w:tc>
        <w:tc>
          <w:tcPr>
            <w:tcW w:w="0" w:type="auto"/>
          </w:tcPr>
          <w:p w:rsidR="004A0A10" w:rsidRDefault="00D42DAF">
            <w:pPr>
              <w:pStyle w:val="a3"/>
              <w:jc w:val="center"/>
            </w:pPr>
            <w:r>
              <w:t>60</w:t>
            </w:r>
          </w:p>
        </w:tc>
        <w:tc>
          <w:tcPr>
            <w:tcW w:w="0" w:type="auto"/>
          </w:tcPr>
          <w:p w:rsidR="004A0A10" w:rsidRDefault="004A0A10">
            <w:pPr>
              <w:pStyle w:val="a3"/>
              <w:jc w:val="center"/>
            </w:pPr>
          </w:p>
        </w:tc>
        <w:tc>
          <w:tcPr>
            <w:tcW w:w="0" w:type="auto"/>
          </w:tcPr>
          <w:p w:rsidR="004A0A10" w:rsidRDefault="004A0A10">
            <w:pPr>
              <w:pStyle w:val="a3"/>
              <w:jc w:val="center"/>
            </w:pPr>
          </w:p>
        </w:tc>
        <w:tc>
          <w:tcPr>
            <w:tcW w:w="0" w:type="auto"/>
          </w:tcPr>
          <w:p w:rsidR="004A0A10" w:rsidRDefault="004A0A10">
            <w:pPr>
              <w:pStyle w:val="a3"/>
              <w:jc w:val="center"/>
            </w:pPr>
          </w:p>
        </w:tc>
        <w:tc>
          <w:tcPr>
            <w:tcW w:w="0" w:type="auto"/>
          </w:tcPr>
          <w:p w:rsidR="004A0A10" w:rsidRDefault="004A0A10">
            <w:pPr>
              <w:pStyle w:val="a3"/>
              <w:jc w:val="center"/>
            </w:pPr>
          </w:p>
        </w:tc>
        <w:tc>
          <w:tcPr>
            <w:tcW w:w="0" w:type="auto"/>
          </w:tcPr>
          <w:p w:rsidR="004A0A10" w:rsidRDefault="00D42DAF">
            <w:pPr>
              <w:pStyle w:val="a3"/>
              <w:jc w:val="center"/>
            </w:pPr>
            <w:r>
              <w:t>40</w:t>
            </w:r>
          </w:p>
        </w:tc>
        <w:tc>
          <w:tcPr>
            <w:tcW w:w="0" w:type="auto"/>
          </w:tcPr>
          <w:p w:rsidR="004A0A10" w:rsidRDefault="004A0A10">
            <w:pPr>
              <w:pStyle w:val="a3"/>
              <w:jc w:val="center"/>
            </w:pPr>
          </w:p>
        </w:tc>
      </w:tr>
      <w:tr w:rsidR="004A0A10">
        <w:tc>
          <w:tcPr>
            <w:tcW w:w="0" w:type="auto"/>
            <w:gridSpan w:val="11"/>
          </w:tcPr>
          <w:p w:rsidR="004A0A10" w:rsidRDefault="004D2EAE">
            <w:pPr>
              <w:pStyle w:val="a3"/>
              <w:jc w:val="center"/>
            </w:pPr>
            <w:r>
              <w:t>Понимание</w:t>
            </w:r>
          </w:p>
        </w:tc>
      </w:tr>
      <w:tr w:rsidR="00D42DAF">
        <w:tc>
          <w:tcPr>
            <w:tcW w:w="0" w:type="auto"/>
          </w:tcPr>
          <w:p w:rsidR="00D42DAF" w:rsidRPr="00CF7739" w:rsidRDefault="00D42DAF" w:rsidP="00D42DAF">
            <w:pPr>
              <w:pStyle w:val="a3"/>
              <w:rPr>
                <w:sz w:val="22"/>
              </w:rPr>
            </w:pPr>
            <w:r w:rsidRPr="00CF7739">
              <w:rPr>
                <w:sz w:val="22"/>
              </w:rPr>
              <w:t>Промежуточный контроль</w:t>
            </w:r>
          </w:p>
        </w:tc>
        <w:tc>
          <w:tcPr>
            <w:tcW w:w="0" w:type="auto"/>
          </w:tcPr>
          <w:p w:rsidR="00D42DAF" w:rsidRDefault="00D42DAF" w:rsidP="00D42DAF">
            <w:pPr>
              <w:pStyle w:val="a3"/>
              <w:jc w:val="center"/>
            </w:pPr>
          </w:p>
        </w:tc>
        <w:tc>
          <w:tcPr>
            <w:tcW w:w="0" w:type="auto"/>
          </w:tcPr>
          <w:p w:rsidR="00D42DAF" w:rsidRDefault="00D42DAF" w:rsidP="00D42DAF">
            <w:pPr>
              <w:pStyle w:val="a3"/>
              <w:jc w:val="center"/>
            </w:pPr>
          </w:p>
        </w:tc>
        <w:tc>
          <w:tcPr>
            <w:tcW w:w="0" w:type="auto"/>
          </w:tcPr>
          <w:p w:rsidR="00D42DAF" w:rsidRDefault="00D42DAF" w:rsidP="00D42DAF">
            <w:pPr>
              <w:pStyle w:val="a3"/>
              <w:jc w:val="center"/>
            </w:pPr>
          </w:p>
        </w:tc>
        <w:tc>
          <w:tcPr>
            <w:tcW w:w="0" w:type="auto"/>
          </w:tcPr>
          <w:p w:rsidR="00D42DAF" w:rsidRDefault="00D42DAF" w:rsidP="00D42DAF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</w:tcPr>
          <w:p w:rsidR="00D42DAF" w:rsidRDefault="00D42DAF" w:rsidP="00D42DAF">
            <w:pPr>
              <w:pStyle w:val="a3"/>
              <w:jc w:val="center"/>
            </w:pPr>
          </w:p>
        </w:tc>
        <w:tc>
          <w:tcPr>
            <w:tcW w:w="0" w:type="auto"/>
          </w:tcPr>
          <w:p w:rsidR="00D42DAF" w:rsidRDefault="00D42DAF" w:rsidP="00D42DAF">
            <w:pPr>
              <w:pStyle w:val="a3"/>
              <w:jc w:val="center"/>
            </w:pPr>
          </w:p>
        </w:tc>
        <w:tc>
          <w:tcPr>
            <w:tcW w:w="0" w:type="auto"/>
          </w:tcPr>
          <w:p w:rsidR="00D42DAF" w:rsidRDefault="00D42DAF" w:rsidP="00D42DAF">
            <w:pPr>
              <w:pStyle w:val="a3"/>
              <w:jc w:val="center"/>
            </w:pPr>
          </w:p>
        </w:tc>
        <w:tc>
          <w:tcPr>
            <w:tcW w:w="0" w:type="auto"/>
          </w:tcPr>
          <w:p w:rsidR="00D42DAF" w:rsidRDefault="00D42DAF" w:rsidP="00D42DAF">
            <w:pPr>
              <w:pStyle w:val="a3"/>
              <w:jc w:val="center"/>
            </w:pPr>
          </w:p>
        </w:tc>
        <w:tc>
          <w:tcPr>
            <w:tcW w:w="0" w:type="auto"/>
          </w:tcPr>
          <w:p w:rsidR="00D42DAF" w:rsidRDefault="00926BCC" w:rsidP="00D42DAF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D42DAF" w:rsidRDefault="00D42DAF" w:rsidP="00D42DAF">
            <w:pPr>
              <w:pStyle w:val="a3"/>
              <w:jc w:val="center"/>
            </w:pPr>
          </w:p>
        </w:tc>
      </w:tr>
      <w:tr w:rsidR="00D42DAF">
        <w:tc>
          <w:tcPr>
            <w:tcW w:w="0" w:type="auto"/>
            <w:gridSpan w:val="11"/>
          </w:tcPr>
          <w:p w:rsidR="00D42DAF" w:rsidRDefault="00D42DAF" w:rsidP="00D42DAF">
            <w:pPr>
              <w:pStyle w:val="a3"/>
              <w:jc w:val="center"/>
            </w:pPr>
            <w:r>
              <w:t>Применение</w:t>
            </w:r>
          </w:p>
        </w:tc>
      </w:tr>
      <w:tr w:rsidR="00D42DAF">
        <w:tc>
          <w:tcPr>
            <w:tcW w:w="0" w:type="auto"/>
          </w:tcPr>
          <w:p w:rsidR="00D42DAF" w:rsidRDefault="00D42DAF" w:rsidP="00D42DAF">
            <w:pPr>
              <w:pStyle w:val="a3"/>
            </w:pPr>
            <w:r w:rsidRPr="00CF7739">
              <w:rPr>
                <w:sz w:val="22"/>
              </w:rPr>
              <w:t>Самостоятельная работа</w:t>
            </w:r>
          </w:p>
        </w:tc>
        <w:tc>
          <w:tcPr>
            <w:tcW w:w="0" w:type="auto"/>
          </w:tcPr>
          <w:p w:rsidR="00D42DAF" w:rsidRDefault="00D42DAF" w:rsidP="00D42DAF">
            <w:pPr>
              <w:pStyle w:val="a3"/>
              <w:jc w:val="center"/>
            </w:pPr>
          </w:p>
        </w:tc>
        <w:tc>
          <w:tcPr>
            <w:tcW w:w="0" w:type="auto"/>
          </w:tcPr>
          <w:p w:rsidR="00D42DAF" w:rsidRDefault="00D42DAF" w:rsidP="00D42DAF">
            <w:pPr>
              <w:pStyle w:val="a3"/>
              <w:jc w:val="center"/>
            </w:pPr>
          </w:p>
        </w:tc>
        <w:tc>
          <w:tcPr>
            <w:tcW w:w="0" w:type="auto"/>
          </w:tcPr>
          <w:p w:rsidR="00D42DAF" w:rsidRDefault="00D42DAF" w:rsidP="00D42DAF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</w:tcPr>
          <w:p w:rsidR="00D42DAF" w:rsidRDefault="00D42DAF" w:rsidP="00D42DAF">
            <w:pPr>
              <w:pStyle w:val="a3"/>
              <w:jc w:val="center"/>
            </w:pPr>
          </w:p>
        </w:tc>
        <w:tc>
          <w:tcPr>
            <w:tcW w:w="0" w:type="auto"/>
          </w:tcPr>
          <w:p w:rsidR="00D42DAF" w:rsidRDefault="00D42DAF" w:rsidP="00D42DAF">
            <w:pPr>
              <w:pStyle w:val="a3"/>
              <w:jc w:val="center"/>
            </w:pPr>
          </w:p>
        </w:tc>
        <w:tc>
          <w:tcPr>
            <w:tcW w:w="0" w:type="auto"/>
          </w:tcPr>
          <w:p w:rsidR="00D42DAF" w:rsidRDefault="00D42DAF" w:rsidP="00D42DAF">
            <w:pPr>
              <w:pStyle w:val="a3"/>
              <w:jc w:val="center"/>
            </w:pPr>
          </w:p>
        </w:tc>
        <w:tc>
          <w:tcPr>
            <w:tcW w:w="0" w:type="auto"/>
          </w:tcPr>
          <w:p w:rsidR="00D42DAF" w:rsidRDefault="00D42DAF" w:rsidP="00D42DAF">
            <w:pPr>
              <w:pStyle w:val="a3"/>
              <w:jc w:val="center"/>
            </w:pPr>
          </w:p>
        </w:tc>
        <w:tc>
          <w:tcPr>
            <w:tcW w:w="0" w:type="auto"/>
          </w:tcPr>
          <w:p w:rsidR="00D42DAF" w:rsidRDefault="00D42DAF" w:rsidP="00D42DAF">
            <w:pPr>
              <w:pStyle w:val="a3"/>
              <w:jc w:val="center"/>
            </w:pPr>
          </w:p>
        </w:tc>
        <w:tc>
          <w:tcPr>
            <w:tcW w:w="0" w:type="auto"/>
          </w:tcPr>
          <w:p w:rsidR="00D42DAF" w:rsidRDefault="00D42DAF" w:rsidP="00D42DAF">
            <w:pPr>
              <w:pStyle w:val="a3"/>
              <w:jc w:val="center"/>
            </w:pPr>
            <w:r>
              <w:t>55</w:t>
            </w:r>
          </w:p>
        </w:tc>
        <w:tc>
          <w:tcPr>
            <w:tcW w:w="0" w:type="auto"/>
          </w:tcPr>
          <w:p w:rsidR="00D42DAF" w:rsidRDefault="00D42DAF" w:rsidP="00D42DAF">
            <w:pPr>
              <w:pStyle w:val="a3"/>
              <w:jc w:val="center"/>
            </w:pPr>
          </w:p>
        </w:tc>
      </w:tr>
      <w:tr w:rsidR="00D42DAF">
        <w:tc>
          <w:tcPr>
            <w:tcW w:w="0" w:type="auto"/>
            <w:gridSpan w:val="11"/>
          </w:tcPr>
          <w:p w:rsidR="00D42DAF" w:rsidRDefault="00D42DAF" w:rsidP="00D42DAF">
            <w:pPr>
              <w:pStyle w:val="a3"/>
              <w:jc w:val="center"/>
            </w:pPr>
            <w:r>
              <w:t>Анализ</w:t>
            </w:r>
          </w:p>
        </w:tc>
      </w:tr>
      <w:tr w:rsidR="00D42DAF">
        <w:tc>
          <w:tcPr>
            <w:tcW w:w="0" w:type="auto"/>
          </w:tcPr>
          <w:p w:rsidR="00D42DAF" w:rsidRDefault="00D42DAF" w:rsidP="00D42DAF">
            <w:pPr>
              <w:pStyle w:val="a3"/>
            </w:pPr>
            <w:r w:rsidRPr="00CF7739">
              <w:rPr>
                <w:sz w:val="22"/>
              </w:rPr>
              <w:t>Самостоятельная работа</w:t>
            </w:r>
          </w:p>
        </w:tc>
        <w:tc>
          <w:tcPr>
            <w:tcW w:w="0" w:type="auto"/>
          </w:tcPr>
          <w:p w:rsidR="00D42DAF" w:rsidRDefault="00D42DAF" w:rsidP="00D42DAF">
            <w:pPr>
              <w:pStyle w:val="a3"/>
              <w:jc w:val="center"/>
            </w:pPr>
          </w:p>
        </w:tc>
        <w:tc>
          <w:tcPr>
            <w:tcW w:w="0" w:type="auto"/>
          </w:tcPr>
          <w:p w:rsidR="00D42DAF" w:rsidRDefault="00D42DAF" w:rsidP="00D42DAF">
            <w:pPr>
              <w:pStyle w:val="a3"/>
              <w:jc w:val="center"/>
            </w:pPr>
          </w:p>
        </w:tc>
        <w:tc>
          <w:tcPr>
            <w:tcW w:w="0" w:type="auto"/>
          </w:tcPr>
          <w:p w:rsidR="00D42DAF" w:rsidRDefault="00D42DAF" w:rsidP="00D42DAF">
            <w:pPr>
              <w:pStyle w:val="a3"/>
              <w:jc w:val="center"/>
            </w:pPr>
          </w:p>
        </w:tc>
        <w:tc>
          <w:tcPr>
            <w:tcW w:w="0" w:type="auto"/>
          </w:tcPr>
          <w:p w:rsidR="00D42DAF" w:rsidRDefault="00D42DAF" w:rsidP="00D42DAF">
            <w:pPr>
              <w:pStyle w:val="a3"/>
              <w:jc w:val="center"/>
            </w:pPr>
          </w:p>
        </w:tc>
        <w:tc>
          <w:tcPr>
            <w:tcW w:w="0" w:type="auto"/>
          </w:tcPr>
          <w:p w:rsidR="00D42DAF" w:rsidRDefault="00D42DAF" w:rsidP="00D42DAF">
            <w:pPr>
              <w:pStyle w:val="a3"/>
              <w:jc w:val="center"/>
            </w:pPr>
            <w:r>
              <w:t>100</w:t>
            </w:r>
          </w:p>
        </w:tc>
        <w:tc>
          <w:tcPr>
            <w:tcW w:w="0" w:type="auto"/>
          </w:tcPr>
          <w:p w:rsidR="00D42DAF" w:rsidRDefault="00D42DAF" w:rsidP="00D42DAF">
            <w:pPr>
              <w:pStyle w:val="a3"/>
              <w:jc w:val="center"/>
            </w:pPr>
          </w:p>
        </w:tc>
        <w:tc>
          <w:tcPr>
            <w:tcW w:w="0" w:type="auto"/>
          </w:tcPr>
          <w:p w:rsidR="00D42DAF" w:rsidRDefault="00D42DAF" w:rsidP="00D42DAF">
            <w:pPr>
              <w:pStyle w:val="a3"/>
              <w:jc w:val="center"/>
            </w:pPr>
          </w:p>
        </w:tc>
        <w:tc>
          <w:tcPr>
            <w:tcW w:w="0" w:type="auto"/>
          </w:tcPr>
          <w:p w:rsidR="00D42DAF" w:rsidRDefault="00D42DAF" w:rsidP="00D42DAF">
            <w:pPr>
              <w:pStyle w:val="a3"/>
              <w:jc w:val="center"/>
            </w:pPr>
          </w:p>
        </w:tc>
        <w:tc>
          <w:tcPr>
            <w:tcW w:w="0" w:type="auto"/>
          </w:tcPr>
          <w:p w:rsidR="00D42DAF" w:rsidRDefault="00D42DAF" w:rsidP="00D42DAF">
            <w:pPr>
              <w:pStyle w:val="a3"/>
              <w:jc w:val="center"/>
            </w:pPr>
          </w:p>
        </w:tc>
        <w:tc>
          <w:tcPr>
            <w:tcW w:w="0" w:type="auto"/>
          </w:tcPr>
          <w:p w:rsidR="00D42DAF" w:rsidRDefault="00D42DAF" w:rsidP="00D42DAF">
            <w:pPr>
              <w:pStyle w:val="a3"/>
              <w:jc w:val="center"/>
            </w:pPr>
            <w:r>
              <w:t>100</w:t>
            </w:r>
          </w:p>
        </w:tc>
      </w:tr>
    </w:tbl>
    <w:p w:rsidR="004A0A10" w:rsidRDefault="004A0A10">
      <w:pPr>
        <w:pStyle w:val="a3"/>
      </w:pPr>
    </w:p>
    <w:p w:rsidR="004A0A10" w:rsidRDefault="004D2EAE">
      <w:pPr>
        <w:pStyle w:val="a3"/>
        <w:jc w:val="center"/>
      </w:pPr>
      <w:r>
        <w:rPr>
          <w:b/>
        </w:rPr>
        <w:t>3 ОЦЕНКА ЗНАНИЙ ОБУЧАЮЩЕГОСЯ</w:t>
      </w:r>
    </w:p>
    <w:p w:rsidR="004A0A10" w:rsidRDefault="004A0A10">
      <w:pPr>
        <w:pStyle w:val="a3"/>
      </w:pPr>
    </w:p>
    <w:p w:rsidR="004A0A10" w:rsidRDefault="004D2EAE">
      <w:pPr>
        <w:pStyle w:val="a3"/>
        <w:ind w:firstLine="567"/>
      </w:pPr>
      <w:r>
        <w:lastRenderedPageBreak/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триместр,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4A0A10" w:rsidRDefault="004A0A10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03"/>
        <w:gridCol w:w="5373"/>
        <w:gridCol w:w="2144"/>
        <w:gridCol w:w="1068"/>
      </w:tblGrid>
      <w:tr w:rsidR="004A0A10">
        <w:trPr>
          <w:tblHeader/>
        </w:trPr>
        <w:tc>
          <w:tcPr>
            <w:tcW w:w="500" w:type="pct"/>
          </w:tcPr>
          <w:p w:rsidR="004A0A10" w:rsidRDefault="004D2EAE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</w:tcPr>
          <w:p w:rsidR="004A0A10" w:rsidRDefault="004D2EAE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4A0A10" w:rsidRDefault="004D2EAE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00" w:type="pct"/>
          </w:tcPr>
          <w:p w:rsidR="004A0A10" w:rsidRDefault="004D2EAE">
            <w:pPr>
              <w:pStyle w:val="a3"/>
              <w:jc w:val="center"/>
            </w:pPr>
            <w:r>
              <w:t>Итого</w:t>
            </w:r>
          </w:p>
        </w:tc>
      </w:tr>
      <w:tr w:rsidR="004A0A10">
        <w:tc>
          <w:tcPr>
            <w:tcW w:w="0" w:type="auto"/>
            <w:vMerge w:val="restart"/>
          </w:tcPr>
          <w:p w:rsidR="004A0A10" w:rsidRDefault="004D2EAE">
            <w:pPr>
              <w:pStyle w:val="a3"/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</w:pPr>
            <w:r w:rsidRPr="00CF7739">
              <w:rPr>
                <w:szCs w:val="24"/>
              </w:rPr>
              <w:t>Лекции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  <w:vMerge w:val="restart"/>
          </w:tcPr>
          <w:p w:rsidR="004A0A10" w:rsidRDefault="004D2EAE">
            <w:pPr>
              <w:pStyle w:val="a3"/>
              <w:jc w:val="center"/>
            </w:pPr>
            <w:r>
              <w:t>0-100</w:t>
            </w:r>
          </w:p>
        </w:tc>
      </w:tr>
      <w:tr w:rsidR="004A0A10">
        <w:tc>
          <w:tcPr>
            <w:tcW w:w="0" w:type="auto"/>
            <w:vMerge/>
          </w:tcPr>
          <w:p w:rsidR="004A0A10" w:rsidRDefault="004A0A10">
            <w:pPr>
              <w:pStyle w:val="a3"/>
              <w:jc w:val="center"/>
            </w:pPr>
          </w:p>
        </w:tc>
        <w:tc>
          <w:tcPr>
            <w:tcW w:w="0" w:type="auto"/>
          </w:tcPr>
          <w:p w:rsidR="004A0A10" w:rsidRDefault="004D2EAE">
            <w:pPr>
              <w:pStyle w:val="a3"/>
            </w:pPr>
            <w:r w:rsidRPr="00CF7739">
              <w:rPr>
                <w:szCs w:val="24"/>
              </w:rPr>
              <w:t>Лабораторные работы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50</w:t>
            </w:r>
          </w:p>
        </w:tc>
        <w:tc>
          <w:tcPr>
            <w:tcW w:w="0" w:type="auto"/>
            <w:vMerge/>
          </w:tcPr>
          <w:p w:rsidR="004A0A10" w:rsidRDefault="004A0A10">
            <w:pPr>
              <w:pStyle w:val="a3"/>
              <w:jc w:val="center"/>
            </w:pPr>
          </w:p>
        </w:tc>
      </w:tr>
      <w:tr w:rsidR="004A0A10">
        <w:tc>
          <w:tcPr>
            <w:tcW w:w="0" w:type="auto"/>
            <w:vMerge/>
          </w:tcPr>
          <w:p w:rsidR="004A0A10" w:rsidRDefault="004A0A10">
            <w:pPr>
              <w:pStyle w:val="a3"/>
              <w:jc w:val="center"/>
            </w:pPr>
          </w:p>
        </w:tc>
        <w:tc>
          <w:tcPr>
            <w:tcW w:w="0" w:type="auto"/>
          </w:tcPr>
          <w:p w:rsidR="004A0A10" w:rsidRDefault="004D2EAE">
            <w:pPr>
              <w:pStyle w:val="a3"/>
            </w:pPr>
            <w:r w:rsidRPr="00CF7739">
              <w:rPr>
                <w:szCs w:val="24"/>
              </w:rPr>
              <w:t>Самостоятельной работы обучающегося (СРО</w:t>
            </w:r>
            <w:r w:rsidRPr="00CF7739">
              <w:rPr>
                <w:b/>
                <w:szCs w:val="24"/>
              </w:rPr>
              <w:t>)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50</w:t>
            </w:r>
          </w:p>
        </w:tc>
        <w:tc>
          <w:tcPr>
            <w:tcW w:w="0" w:type="auto"/>
            <w:vMerge/>
          </w:tcPr>
          <w:p w:rsidR="004A0A10" w:rsidRDefault="004A0A10">
            <w:pPr>
              <w:pStyle w:val="a3"/>
              <w:jc w:val="center"/>
            </w:pPr>
          </w:p>
        </w:tc>
      </w:tr>
      <w:tr w:rsidR="004A0A10">
        <w:tc>
          <w:tcPr>
            <w:tcW w:w="0" w:type="auto"/>
            <w:vMerge w:val="restart"/>
          </w:tcPr>
          <w:p w:rsidR="004A0A10" w:rsidRDefault="004D2EAE">
            <w:pPr>
              <w:pStyle w:val="a3"/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</w:pPr>
            <w:r w:rsidRPr="00CF7739">
              <w:rPr>
                <w:szCs w:val="24"/>
              </w:rPr>
              <w:t>Лекции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  <w:vMerge w:val="restart"/>
          </w:tcPr>
          <w:p w:rsidR="004A0A10" w:rsidRDefault="004D2EAE">
            <w:pPr>
              <w:pStyle w:val="a3"/>
              <w:jc w:val="center"/>
            </w:pPr>
            <w:r>
              <w:t>0-100</w:t>
            </w:r>
          </w:p>
        </w:tc>
      </w:tr>
      <w:tr w:rsidR="004A0A10">
        <w:tc>
          <w:tcPr>
            <w:tcW w:w="0" w:type="auto"/>
            <w:vMerge/>
          </w:tcPr>
          <w:p w:rsidR="004A0A10" w:rsidRDefault="004A0A10">
            <w:pPr>
              <w:pStyle w:val="a3"/>
              <w:jc w:val="center"/>
            </w:pPr>
          </w:p>
        </w:tc>
        <w:tc>
          <w:tcPr>
            <w:tcW w:w="0" w:type="auto"/>
          </w:tcPr>
          <w:p w:rsidR="004A0A10" w:rsidRDefault="004D2EAE">
            <w:pPr>
              <w:pStyle w:val="a3"/>
            </w:pPr>
            <w:r w:rsidRPr="00CF7739">
              <w:rPr>
                <w:szCs w:val="24"/>
              </w:rPr>
              <w:t>Лабораторные работы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50</w:t>
            </w:r>
          </w:p>
        </w:tc>
        <w:tc>
          <w:tcPr>
            <w:tcW w:w="0" w:type="auto"/>
            <w:vMerge/>
          </w:tcPr>
          <w:p w:rsidR="004A0A10" w:rsidRDefault="004A0A10">
            <w:pPr>
              <w:pStyle w:val="a3"/>
              <w:jc w:val="center"/>
            </w:pPr>
          </w:p>
        </w:tc>
      </w:tr>
      <w:tr w:rsidR="004A0A10">
        <w:tc>
          <w:tcPr>
            <w:tcW w:w="0" w:type="auto"/>
            <w:vMerge/>
          </w:tcPr>
          <w:p w:rsidR="004A0A10" w:rsidRDefault="004A0A10">
            <w:pPr>
              <w:pStyle w:val="a3"/>
              <w:jc w:val="center"/>
            </w:pPr>
          </w:p>
        </w:tc>
        <w:tc>
          <w:tcPr>
            <w:tcW w:w="0" w:type="auto"/>
          </w:tcPr>
          <w:p w:rsidR="004A0A10" w:rsidRDefault="004D2EAE">
            <w:pPr>
              <w:pStyle w:val="a3"/>
            </w:pPr>
            <w:r w:rsidRPr="00CF7739">
              <w:rPr>
                <w:szCs w:val="24"/>
              </w:rPr>
              <w:t>Самостоятельной работы обучающегося (СРО</w:t>
            </w:r>
            <w:r w:rsidRPr="00CF7739">
              <w:rPr>
                <w:b/>
                <w:szCs w:val="24"/>
              </w:rPr>
              <w:t>)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50</w:t>
            </w:r>
          </w:p>
        </w:tc>
        <w:tc>
          <w:tcPr>
            <w:tcW w:w="0" w:type="auto"/>
            <w:vMerge/>
          </w:tcPr>
          <w:p w:rsidR="004A0A10" w:rsidRDefault="004A0A10">
            <w:pPr>
              <w:pStyle w:val="a3"/>
              <w:jc w:val="center"/>
            </w:pPr>
          </w:p>
        </w:tc>
      </w:tr>
      <w:tr w:rsidR="001E7C9D" w:rsidTr="001E7C9D"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4A0A10" w:rsidRDefault="004D2EAE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0-100</w:t>
            </w:r>
          </w:p>
        </w:tc>
      </w:tr>
    </w:tbl>
    <w:p w:rsidR="004A0A10" w:rsidRDefault="004A0A10">
      <w:pPr>
        <w:pStyle w:val="a3"/>
      </w:pPr>
    </w:p>
    <w:p w:rsidR="004A0A10" w:rsidRDefault="004D2EAE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4A0A10" w:rsidRDefault="004D2EAE">
      <w:pPr>
        <w:pStyle w:val="a3"/>
        <w:ind w:firstLine="567"/>
      </w:pPr>
      <w:r>
        <w:t>- 40% результата, полученного на экзамене;</w:t>
      </w:r>
    </w:p>
    <w:p w:rsidR="004A0A10" w:rsidRDefault="004D2EAE">
      <w:pPr>
        <w:pStyle w:val="a3"/>
        <w:ind w:firstLine="567"/>
      </w:pPr>
      <w:r>
        <w:t>- 60% результатов текущей успеваемости.</w:t>
      </w:r>
    </w:p>
    <w:p w:rsidR="004A0A10" w:rsidRDefault="004A0A10">
      <w:pPr>
        <w:pStyle w:val="a3"/>
      </w:pPr>
    </w:p>
    <w:p w:rsidR="004A0A10" w:rsidRDefault="004D2EAE">
      <w:pPr>
        <w:pStyle w:val="a3"/>
        <w:ind w:firstLine="567"/>
      </w:pPr>
      <w:r>
        <w:t>Формула подсчета итоговой оценки:</w:t>
      </w:r>
    </w:p>
    <w:p w:rsidR="004A0A10" w:rsidRDefault="004A0A10">
      <w:pPr>
        <w:pStyle w:val="a3"/>
      </w:pPr>
    </w:p>
    <w:p w:rsidR="004A0A10" w:rsidRDefault="004D2EAE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4A0A10" w:rsidRDefault="004A0A10">
      <w:pPr>
        <w:pStyle w:val="a3"/>
      </w:pPr>
    </w:p>
    <w:p w:rsidR="004A0A10" w:rsidRDefault="004D2EAE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4A0A10" w:rsidRDefault="004A0A10">
      <w:pPr>
        <w:pStyle w:val="a3"/>
      </w:pPr>
    </w:p>
    <w:p w:rsidR="004A0A10" w:rsidRDefault="004D2EAE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4A0A10" w:rsidRDefault="004A0A10">
      <w:pPr>
        <w:pStyle w:val="a3"/>
      </w:pPr>
    </w:p>
    <w:p w:rsidR="004A0A10" w:rsidRDefault="004D2EAE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34"/>
        <w:gridCol w:w="1393"/>
        <w:gridCol w:w="1361"/>
        <w:gridCol w:w="2308"/>
        <w:gridCol w:w="3492"/>
      </w:tblGrid>
      <w:tr w:rsidR="004A0A10">
        <w:trPr>
          <w:tblHeader/>
        </w:trPr>
        <w:tc>
          <w:tcPr>
            <w:tcW w:w="600" w:type="pct"/>
          </w:tcPr>
          <w:p w:rsidR="004A0A10" w:rsidRDefault="004D2EAE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4A0A10" w:rsidRDefault="004D2EAE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4A0A10" w:rsidRDefault="004D2EAE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4A0A10" w:rsidRDefault="004D2EAE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Критерий</w:t>
            </w:r>
          </w:p>
        </w:tc>
      </w:tr>
      <w:tr w:rsidR="004A0A10"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4A0A10" w:rsidRDefault="004D2EAE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4A0A10" w:rsidRDefault="004D2EAE">
            <w:pPr>
              <w:pStyle w:val="a3"/>
            </w:pPr>
            <w:r>
              <w:t xml:space="preserve"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</w:t>
            </w:r>
            <w:r>
              <w:lastRenderedPageBreak/>
              <w:t>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4A0A10"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4A0A10" w:rsidRDefault="004A0A10">
            <w:pPr>
              <w:pStyle w:val="a3"/>
            </w:pPr>
          </w:p>
        </w:tc>
        <w:tc>
          <w:tcPr>
            <w:tcW w:w="0" w:type="auto"/>
            <w:vMerge/>
          </w:tcPr>
          <w:p w:rsidR="004A0A10" w:rsidRDefault="004A0A10">
            <w:pPr>
              <w:pStyle w:val="a3"/>
            </w:pPr>
          </w:p>
        </w:tc>
      </w:tr>
      <w:tr w:rsidR="004A0A10"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lastRenderedPageBreak/>
              <w:t>B+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4A0A10" w:rsidRDefault="004D2EAE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4A0A10" w:rsidRDefault="004D2EAE">
            <w:pPr>
              <w:pStyle w:val="a3"/>
            </w:pPr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4A0A10"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4A0A10" w:rsidRDefault="004A0A10">
            <w:pPr>
              <w:pStyle w:val="a3"/>
            </w:pPr>
          </w:p>
        </w:tc>
        <w:tc>
          <w:tcPr>
            <w:tcW w:w="0" w:type="auto"/>
            <w:vMerge/>
          </w:tcPr>
          <w:p w:rsidR="004A0A10" w:rsidRDefault="004A0A10">
            <w:pPr>
              <w:pStyle w:val="a3"/>
            </w:pPr>
          </w:p>
        </w:tc>
      </w:tr>
      <w:tr w:rsidR="004A0A10"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4A0A10" w:rsidRDefault="004A0A10">
            <w:pPr>
              <w:pStyle w:val="a3"/>
            </w:pPr>
          </w:p>
        </w:tc>
        <w:tc>
          <w:tcPr>
            <w:tcW w:w="0" w:type="auto"/>
            <w:vMerge/>
          </w:tcPr>
          <w:p w:rsidR="004A0A10" w:rsidRDefault="004A0A10">
            <w:pPr>
              <w:pStyle w:val="a3"/>
            </w:pPr>
          </w:p>
        </w:tc>
      </w:tr>
      <w:tr w:rsidR="004A0A10"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4A0A10" w:rsidRDefault="004A0A10">
            <w:pPr>
              <w:pStyle w:val="a3"/>
            </w:pPr>
          </w:p>
        </w:tc>
        <w:tc>
          <w:tcPr>
            <w:tcW w:w="0" w:type="auto"/>
            <w:vMerge/>
          </w:tcPr>
          <w:p w:rsidR="004A0A10" w:rsidRDefault="004A0A10">
            <w:pPr>
              <w:pStyle w:val="a3"/>
            </w:pPr>
          </w:p>
        </w:tc>
      </w:tr>
      <w:tr w:rsidR="004A0A10"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4A0A10" w:rsidRDefault="004D2EAE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4A0A10" w:rsidRDefault="004D2EAE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4A0A10"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4A0A10" w:rsidRDefault="004A0A10">
            <w:pPr>
              <w:pStyle w:val="a3"/>
            </w:pPr>
          </w:p>
        </w:tc>
        <w:tc>
          <w:tcPr>
            <w:tcW w:w="0" w:type="auto"/>
            <w:vMerge/>
          </w:tcPr>
          <w:p w:rsidR="004A0A10" w:rsidRDefault="004A0A10">
            <w:pPr>
              <w:pStyle w:val="a3"/>
            </w:pPr>
          </w:p>
        </w:tc>
      </w:tr>
      <w:tr w:rsidR="004A0A10"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4A0A10" w:rsidRDefault="004A0A10">
            <w:pPr>
              <w:pStyle w:val="a3"/>
            </w:pPr>
          </w:p>
        </w:tc>
        <w:tc>
          <w:tcPr>
            <w:tcW w:w="0" w:type="auto"/>
            <w:vMerge/>
          </w:tcPr>
          <w:p w:rsidR="004A0A10" w:rsidRDefault="004A0A10">
            <w:pPr>
              <w:pStyle w:val="a3"/>
            </w:pPr>
          </w:p>
        </w:tc>
      </w:tr>
      <w:tr w:rsidR="004A0A10"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4A0A10" w:rsidRDefault="004A0A10">
            <w:pPr>
              <w:pStyle w:val="a3"/>
            </w:pPr>
          </w:p>
        </w:tc>
        <w:tc>
          <w:tcPr>
            <w:tcW w:w="0" w:type="auto"/>
            <w:vMerge/>
          </w:tcPr>
          <w:p w:rsidR="004A0A10" w:rsidRDefault="004A0A10">
            <w:pPr>
              <w:pStyle w:val="a3"/>
            </w:pPr>
          </w:p>
        </w:tc>
      </w:tr>
      <w:tr w:rsidR="004A0A10"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4A0A10" w:rsidRDefault="004D2EAE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4A0A10" w:rsidRDefault="004D2EAE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4A0A10"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4A0A10" w:rsidRDefault="004D2EAE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4A0A10" w:rsidRDefault="004A0A10">
            <w:pPr>
              <w:pStyle w:val="a3"/>
            </w:pPr>
          </w:p>
        </w:tc>
        <w:tc>
          <w:tcPr>
            <w:tcW w:w="0" w:type="auto"/>
            <w:vMerge/>
          </w:tcPr>
          <w:p w:rsidR="004A0A10" w:rsidRDefault="004A0A10">
            <w:pPr>
              <w:pStyle w:val="a3"/>
            </w:pPr>
          </w:p>
        </w:tc>
      </w:tr>
    </w:tbl>
    <w:p w:rsidR="004A0A10" w:rsidRDefault="004A0A10">
      <w:pPr>
        <w:pStyle w:val="a3"/>
      </w:pPr>
    </w:p>
    <w:p w:rsidR="004A0A10" w:rsidRDefault="004D2EAE">
      <w:pPr>
        <w:pStyle w:val="a3"/>
        <w:jc w:val="center"/>
      </w:pPr>
      <w:r>
        <w:rPr>
          <w:b/>
        </w:rPr>
        <w:t>4 ПОЛИТИКА ДИСЦИПЛИНЫ</w:t>
      </w:r>
    </w:p>
    <w:p w:rsidR="004A0A10" w:rsidRDefault="004A0A10">
      <w:pPr>
        <w:pStyle w:val="a3"/>
      </w:pPr>
    </w:p>
    <w:p w:rsidR="004A0A10" w:rsidRDefault="004D2EAE">
      <w:pPr>
        <w:pStyle w:val="a3"/>
        <w:ind w:firstLine="567"/>
      </w:pPr>
      <w:r>
        <w:t>Обучающийся обязан:</w:t>
      </w:r>
    </w:p>
    <w:p w:rsidR="004D2EAE" w:rsidRDefault="004D2EAE" w:rsidP="004D2EAE">
      <w:pPr>
        <w:pStyle w:val="a3"/>
        <w:ind w:firstLine="567"/>
      </w:pPr>
      <w:r>
        <w:lastRenderedPageBreak/>
        <w:t>Обязательное посещение аудиторных занятий, участие в обсуждении вопросов, предварительная подготовка к лекциям и практическим занятиям. Участие во всех видах контроля (текущий контроль, рубежный контроль, промежуточная аттестация). Отработка занятий и перенос сдачи заданий по срокам возможно только при наличии уважительной причины и подтверждающего документа!</w:t>
      </w:r>
    </w:p>
    <w:p w:rsidR="004D2EAE" w:rsidRDefault="004D2EAE">
      <w:pPr>
        <w:pStyle w:val="a3"/>
        <w:ind w:firstLine="567"/>
      </w:pPr>
    </w:p>
    <w:p w:rsidR="004A0A10" w:rsidRDefault="004A0A10">
      <w:pPr>
        <w:pStyle w:val="a3"/>
      </w:pPr>
    </w:p>
    <w:p w:rsidR="004A0A10" w:rsidRDefault="004D2EAE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4A0A10" w:rsidRDefault="004A0A10">
      <w:pPr>
        <w:pStyle w:val="a3"/>
      </w:pPr>
    </w:p>
    <w:p w:rsidR="004A0A10" w:rsidRDefault="004D2EAE">
      <w:pPr>
        <w:pStyle w:val="a3"/>
        <w:jc w:val="center"/>
      </w:pPr>
      <w:r>
        <w:rPr>
          <w:b/>
        </w:rPr>
        <w:t>5.1 Основная литература</w:t>
      </w:r>
    </w:p>
    <w:p w:rsidR="004A0A10" w:rsidRDefault="004A0A10">
      <w:pPr>
        <w:pStyle w:val="a3"/>
      </w:pPr>
    </w:p>
    <w:p w:rsidR="004A0A10" w:rsidRDefault="004D2EAE">
      <w:pPr>
        <w:pStyle w:val="a3"/>
        <w:ind w:firstLine="567"/>
      </w:pPr>
      <w:r>
        <w:t>1. 1.</w:t>
      </w:r>
      <w:r w:rsidR="008679A8">
        <w:t xml:space="preserve"> </w:t>
      </w:r>
      <w:r>
        <w:t>Стримжа Т.П., Леонтьев С.И. Прикладная геохимия. Litres, 2019, - С.251. 2. Я.Э. Юдови</w:t>
      </w:r>
      <w:r w:rsidR="008679A8">
        <w:t xml:space="preserve">ч ,М.П Кетрис. Основы лито химии </w:t>
      </w:r>
      <w:r>
        <w:t>— Л.: Наука, 2010, - С. 479. 3. В.А. Алексеенко. Экологическая геохимия. — М.: Логос, 2011, — С.627. 4. А.А. Ярошевский. Проблемы современной геохимии. Конспект лекций, прочитанных в ГЕОХИ РАН в зимнем семестре 2010—2011 г.</w:t>
      </w:r>
    </w:p>
    <w:p w:rsidR="004A0A10" w:rsidRDefault="004A0A10">
      <w:pPr>
        <w:pStyle w:val="a3"/>
      </w:pPr>
    </w:p>
    <w:p w:rsidR="004A0A10" w:rsidRDefault="004D2EAE">
      <w:pPr>
        <w:pStyle w:val="a3"/>
        <w:jc w:val="center"/>
      </w:pPr>
      <w:r>
        <w:rPr>
          <w:b/>
        </w:rPr>
        <w:t>5.2 Дополнительная литература</w:t>
      </w:r>
    </w:p>
    <w:p w:rsidR="004A0A10" w:rsidRDefault="004A0A10">
      <w:pPr>
        <w:pStyle w:val="a3"/>
      </w:pPr>
    </w:p>
    <w:p w:rsidR="004A0A10" w:rsidRDefault="004D2EAE">
      <w:pPr>
        <w:pStyle w:val="a3"/>
        <w:ind w:firstLine="567"/>
      </w:pPr>
      <w:r>
        <w:t>1. 5. Туркина О.М.</w:t>
      </w:r>
      <w:r w:rsidR="002E3EE3">
        <w:t xml:space="preserve"> </w:t>
      </w:r>
      <w:r>
        <w:t>Лекции по геохимии мантии и континентальной коры. Учебное пособие. Издательство Новосибирского государственного университета, Новосибирск, 2008 г., 150 стр., УДК: 550.4(075), ISBN: 978-5-94356-561-8 6. Интерпретация геохимических данных / Под ред. Е.В. Склярова.— М.: Интермет Инжиниринг, 2001г. — 288 с. Скляров Е.В., Гладкочуб Д.П., Мазукабзов А.М. и др. 7. В.А. Алексеенко Геохимические методы поисков месторождений полезных ископаемых. М.: «Логос», 2008. 8. А. И. Перельман, Н. С. Касимов. Геохимия ландшафта. — М.: Астрея-2000, 1999. — 762 с. 9. Щербина В.В. Основы геохимии. М.: Недра, 1992. 10. Сауков А.А. Геохимия. М.: Наука, 1995.</w:t>
      </w:r>
    </w:p>
    <w:sectPr w:rsidR="004A0A10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355D4" w:rsidRDefault="00B355D4">
      <w:pPr>
        <w:spacing w:after="0" w:line="240" w:lineRule="auto"/>
      </w:pPr>
      <w:r>
        <w:separator/>
      </w:r>
    </w:p>
  </w:endnote>
  <w:endnote w:type="continuationSeparator" w:id="0">
    <w:p w:rsidR="00B355D4" w:rsidRDefault="00B355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355D4" w:rsidRDefault="00B355D4">
      <w:pPr>
        <w:spacing w:after="0" w:line="240" w:lineRule="auto"/>
      </w:pPr>
      <w:r>
        <w:separator/>
      </w:r>
    </w:p>
  </w:footnote>
  <w:footnote w:type="continuationSeparator" w:id="0">
    <w:p w:rsidR="00B355D4" w:rsidRDefault="00B355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237"/>
      <w:gridCol w:w="1501"/>
    </w:tblGrid>
    <w:tr w:rsidR="004D2EAE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4D2EAE" w:rsidRDefault="004D2EAE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4D2EAE" w:rsidRDefault="004D2EAE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4D2EAE" w:rsidRDefault="004D2EAE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6B568A">
            <w:rPr>
              <w:noProof/>
            </w:rPr>
            <w:t>13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6B568A">
            <w:rPr>
              <w:noProof/>
            </w:rPr>
            <w:t>13</w:t>
          </w:r>
          <w:r>
            <w:fldChar w:fldCharType="end"/>
          </w:r>
        </w:p>
      </w:tc>
    </w:tr>
    <w:tr w:rsidR="004D2EAE">
      <w:trPr>
        <w:cantSplit/>
        <w:trHeight w:val="310"/>
      </w:trPr>
      <w:tc>
        <w:tcPr>
          <w:tcW w:w="1129" w:type="dxa"/>
          <w:vMerge/>
        </w:tcPr>
        <w:p w:rsidR="004D2EAE" w:rsidRDefault="004D2EAE">
          <w:pPr>
            <w:pStyle w:val="a3"/>
          </w:pPr>
        </w:p>
      </w:tc>
      <w:tc>
        <w:tcPr>
          <w:tcW w:w="1921" w:type="dxa"/>
          <w:vAlign w:val="center"/>
        </w:tcPr>
        <w:p w:rsidR="004D2EAE" w:rsidRDefault="004D2EAE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4D2EAE" w:rsidRDefault="004D2EAE">
          <w:pPr>
            <w:pStyle w:val="a5"/>
          </w:pPr>
          <w:r>
            <w:t>И-НАО "ВКТУ" 026-II-2021</w:t>
          </w:r>
        </w:p>
        <w:p w:rsidR="004D2EAE" w:rsidRDefault="004D2EAE">
          <w:pPr>
            <w:pStyle w:val="a5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 w:rsidR="004D2EAE" w:rsidRDefault="004D2EAE">
          <w:pPr>
            <w:pStyle w:val="a3"/>
          </w:pPr>
        </w:p>
      </w:tc>
    </w:tr>
  </w:tbl>
  <w:p w:rsidR="004D2EAE" w:rsidRDefault="004D2EAE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A0A10"/>
    <w:rsid w:val="001E7C9D"/>
    <w:rsid w:val="002E3EE3"/>
    <w:rsid w:val="004A0A10"/>
    <w:rsid w:val="004D2EAE"/>
    <w:rsid w:val="006B568A"/>
    <w:rsid w:val="008679A8"/>
    <w:rsid w:val="00926BCC"/>
    <w:rsid w:val="00B355D4"/>
    <w:rsid w:val="00D42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C52B2E"/>
  <w15:docId w15:val="{5A52F4E9-D37E-4311-A748-AFAFC5430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13</Pages>
  <Words>3559</Words>
  <Characters>20291</Characters>
  <Application>Microsoft Office Word</Application>
  <DocSecurity>0</DocSecurity>
  <Lines>169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23803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RePack by Diakov</cp:lastModifiedBy>
  <cp:revision>5</cp:revision>
  <dcterms:created xsi:type="dcterms:W3CDTF">2022-12-12T10:27:00Z</dcterms:created>
  <dcterms:modified xsi:type="dcterms:W3CDTF">2022-12-12T11:06:00Z</dcterms:modified>
</cp:coreProperties>
</file>